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79F52" w14:textId="77777777" w:rsidR="00E94192" w:rsidRDefault="0017393C" w:rsidP="009D2A9D">
      <w:pPr>
        <w:pStyle w:val="Nadpis10"/>
        <w:keepNext/>
        <w:keepLines/>
        <w:shd w:val="clear" w:color="auto" w:fill="auto"/>
      </w:pPr>
      <w:bookmarkStart w:id="0" w:name="bookmark0"/>
      <w:r>
        <w:t>Metodika k písemnému testu</w:t>
      </w:r>
      <w:bookmarkEnd w:id="0"/>
    </w:p>
    <w:p w14:paraId="0247BC73" w14:textId="77777777" w:rsidR="00E94192" w:rsidRDefault="0017393C" w:rsidP="009D2A9D">
      <w:pPr>
        <w:pStyle w:val="Nadpis20"/>
        <w:keepNext/>
        <w:keepLines/>
        <w:shd w:val="clear" w:color="auto" w:fill="auto"/>
      </w:pPr>
      <w:bookmarkStart w:id="1" w:name="bookmark1"/>
      <w:r>
        <w:t>(§ 1 odst. 3 vyhlášky č. 383/2017 Sb.)</w:t>
      </w:r>
      <w:bookmarkEnd w:id="1"/>
    </w:p>
    <w:p w14:paraId="151528FA" w14:textId="77777777" w:rsidR="00E94192" w:rsidRDefault="0017393C" w:rsidP="009D2A9D">
      <w:pPr>
        <w:pStyle w:val="Zkladntext1"/>
        <w:shd w:val="clear" w:color="auto" w:fill="auto"/>
        <w:spacing w:after="480" w:line="240" w:lineRule="auto"/>
      </w:pPr>
      <w:r>
        <w:t xml:space="preserve">Písemným testem dle § 3 vyhlášky se ověří </w:t>
      </w:r>
      <w:bookmarkStart w:id="2" w:name="_GoBack"/>
      <w:r>
        <w:t>základní odborné znalosti a předpoklady</w:t>
      </w:r>
      <w:bookmarkEnd w:id="2"/>
      <w:r>
        <w:t xml:space="preserve"> zájemců o</w:t>
      </w:r>
      <w:r w:rsidR="00D20223">
        <w:t> </w:t>
      </w:r>
      <w:r>
        <w:t>přijetí do čekatelské praxe právních čekatelů. Krajský státní zástupce (případně Justiční akademie) postupuje ve vztahu k obsahu písemného testu a kritériím jeho hodnocení podle této jednotné metodiky zpracované Justiční akademií a schválené ministerstvem.</w:t>
      </w:r>
    </w:p>
    <w:p w14:paraId="67D1A956" w14:textId="77777777" w:rsidR="00E94192" w:rsidRDefault="0017393C" w:rsidP="009D2A9D">
      <w:pPr>
        <w:pStyle w:val="Nadpis31"/>
        <w:keepNext/>
        <w:keepLines/>
        <w:numPr>
          <w:ilvl w:val="0"/>
          <w:numId w:val="1"/>
        </w:numPr>
        <w:shd w:val="clear" w:color="auto" w:fill="auto"/>
        <w:tabs>
          <w:tab w:val="left" w:pos="794"/>
        </w:tabs>
        <w:spacing w:line="240" w:lineRule="auto"/>
        <w:ind w:hanging="360"/>
      </w:pPr>
      <w:bookmarkStart w:id="3" w:name="bookmark2"/>
      <w:r>
        <w:t>Obsah</w:t>
      </w:r>
      <w:bookmarkEnd w:id="3"/>
    </w:p>
    <w:p w14:paraId="715A47BB" w14:textId="77777777" w:rsidR="00E94192" w:rsidRDefault="0017393C" w:rsidP="009D2A9D">
      <w:pPr>
        <w:pStyle w:val="Zkladntext1"/>
        <w:shd w:val="clear" w:color="auto" w:fill="auto"/>
        <w:spacing w:line="240" w:lineRule="auto"/>
      </w:pPr>
      <w:r>
        <w:t>Písemný test tvoří celkem 60 otázek z jednotlivých oblastí práva, fungování a organizace justice jako celku, role a úkolů státního zastupitelství, obecných znalostí a logického myšlení. Jednotlivé oblasti jsou v testu zastoupeny takto:</w:t>
      </w:r>
    </w:p>
    <w:p w14:paraId="2F7EC047" w14:textId="77777777" w:rsidR="00E94192" w:rsidRDefault="0017393C" w:rsidP="009D2A9D">
      <w:pPr>
        <w:pStyle w:val="Zkladntext1"/>
        <w:numPr>
          <w:ilvl w:val="0"/>
          <w:numId w:val="2"/>
        </w:numPr>
        <w:shd w:val="clear" w:color="auto" w:fill="auto"/>
        <w:tabs>
          <w:tab w:val="left" w:pos="736"/>
        </w:tabs>
        <w:spacing w:after="0" w:line="240" w:lineRule="auto"/>
        <w:ind w:left="740" w:hanging="360"/>
        <w:jc w:val="left"/>
      </w:pPr>
      <w:r>
        <w:t>Trestní právo (hmotné i procesní předpisy) - 20 otázek</w:t>
      </w:r>
    </w:p>
    <w:p w14:paraId="2CA33AA3" w14:textId="77777777" w:rsidR="00E94192" w:rsidRDefault="0017393C" w:rsidP="009D2A9D">
      <w:pPr>
        <w:pStyle w:val="Zkladntext1"/>
        <w:numPr>
          <w:ilvl w:val="0"/>
          <w:numId w:val="2"/>
        </w:numPr>
        <w:shd w:val="clear" w:color="auto" w:fill="auto"/>
        <w:tabs>
          <w:tab w:val="left" w:pos="736"/>
        </w:tabs>
        <w:spacing w:after="0" w:line="240" w:lineRule="auto"/>
        <w:ind w:left="740" w:hanging="360"/>
        <w:jc w:val="left"/>
      </w:pPr>
      <w:r>
        <w:t>Civilní právo (hmotné i procesní předpisy) - 5 otázek</w:t>
      </w:r>
    </w:p>
    <w:p w14:paraId="0D0D46B3" w14:textId="77777777" w:rsidR="00E94192" w:rsidRDefault="0017393C" w:rsidP="009D2A9D">
      <w:pPr>
        <w:pStyle w:val="Zkladntext1"/>
        <w:numPr>
          <w:ilvl w:val="0"/>
          <w:numId w:val="2"/>
        </w:numPr>
        <w:shd w:val="clear" w:color="auto" w:fill="auto"/>
        <w:tabs>
          <w:tab w:val="left" w:pos="736"/>
        </w:tabs>
        <w:spacing w:after="0" w:line="240" w:lineRule="auto"/>
        <w:ind w:left="740" w:hanging="360"/>
        <w:jc w:val="left"/>
      </w:pPr>
      <w:r>
        <w:t>Správní právo (hmotné a procesní předpisy vč. finančního práva) - 5 otázek</w:t>
      </w:r>
    </w:p>
    <w:p w14:paraId="515DFF71" w14:textId="77777777" w:rsidR="00E94192" w:rsidRDefault="0017393C" w:rsidP="009D2A9D">
      <w:pPr>
        <w:pStyle w:val="Zkladntext1"/>
        <w:numPr>
          <w:ilvl w:val="0"/>
          <w:numId w:val="2"/>
        </w:numPr>
        <w:shd w:val="clear" w:color="auto" w:fill="auto"/>
        <w:tabs>
          <w:tab w:val="left" w:pos="736"/>
        </w:tabs>
        <w:spacing w:after="0" w:line="240" w:lineRule="auto"/>
        <w:ind w:left="740" w:hanging="360"/>
        <w:jc w:val="left"/>
      </w:pPr>
      <w:r>
        <w:t>Ústavní právo - 5 otázek</w:t>
      </w:r>
    </w:p>
    <w:p w14:paraId="1E1D77A8" w14:textId="77777777" w:rsidR="00E94192" w:rsidRDefault="0017393C" w:rsidP="009D2A9D">
      <w:pPr>
        <w:pStyle w:val="Zkladntext1"/>
        <w:numPr>
          <w:ilvl w:val="0"/>
          <w:numId w:val="2"/>
        </w:numPr>
        <w:shd w:val="clear" w:color="auto" w:fill="auto"/>
        <w:tabs>
          <w:tab w:val="left" w:pos="736"/>
        </w:tabs>
        <w:spacing w:after="0" w:line="240" w:lineRule="auto"/>
        <w:ind w:left="740" w:hanging="360"/>
        <w:jc w:val="left"/>
      </w:pPr>
      <w:r>
        <w:t>Role a úloha státního zastupitelství, podmínky výkonu funkce státního zástupce, fungování a organizace justice - 10 otázek</w:t>
      </w:r>
    </w:p>
    <w:p w14:paraId="6B842732" w14:textId="77777777" w:rsidR="00E94192" w:rsidRDefault="0017393C" w:rsidP="009D2A9D">
      <w:pPr>
        <w:pStyle w:val="Zkladntext1"/>
        <w:numPr>
          <w:ilvl w:val="0"/>
          <w:numId w:val="2"/>
        </w:numPr>
        <w:shd w:val="clear" w:color="auto" w:fill="auto"/>
        <w:tabs>
          <w:tab w:val="left" w:pos="736"/>
        </w:tabs>
        <w:spacing w:after="0" w:line="240" w:lineRule="auto"/>
        <w:ind w:left="740" w:hanging="360"/>
        <w:jc w:val="left"/>
      </w:pPr>
      <w:r>
        <w:t>Obecné znalosti a orientace (politika, kultura, historie, sport apod.) - 10 otázek</w:t>
      </w:r>
    </w:p>
    <w:p w14:paraId="47E087B9" w14:textId="77777777" w:rsidR="00E94192" w:rsidRDefault="0017393C" w:rsidP="009D2A9D">
      <w:pPr>
        <w:pStyle w:val="Zkladntext1"/>
        <w:numPr>
          <w:ilvl w:val="0"/>
          <w:numId w:val="2"/>
        </w:numPr>
        <w:shd w:val="clear" w:color="auto" w:fill="auto"/>
        <w:tabs>
          <w:tab w:val="left" w:pos="736"/>
        </w:tabs>
        <w:spacing w:after="480" w:line="240" w:lineRule="auto"/>
        <w:ind w:left="737" w:hanging="357"/>
        <w:jc w:val="left"/>
      </w:pPr>
      <w:r>
        <w:t>Logické myšlení - 5 otázek</w:t>
      </w:r>
    </w:p>
    <w:p w14:paraId="0BC3A70A" w14:textId="77777777" w:rsidR="00E94192" w:rsidRDefault="0017393C" w:rsidP="009D2A9D">
      <w:pPr>
        <w:pStyle w:val="Nadpis31"/>
        <w:keepNext/>
        <w:keepLines/>
        <w:numPr>
          <w:ilvl w:val="0"/>
          <w:numId w:val="1"/>
        </w:numPr>
        <w:shd w:val="clear" w:color="auto" w:fill="auto"/>
        <w:tabs>
          <w:tab w:val="left" w:pos="794"/>
        </w:tabs>
        <w:spacing w:line="240" w:lineRule="auto"/>
        <w:ind w:hanging="360"/>
      </w:pPr>
      <w:bookmarkStart w:id="4" w:name="bookmark3"/>
      <w:r>
        <w:t>Forma a hodnocení</w:t>
      </w:r>
      <w:bookmarkEnd w:id="4"/>
    </w:p>
    <w:p w14:paraId="6BEBF482" w14:textId="77777777" w:rsidR="00E94192" w:rsidRDefault="0017393C" w:rsidP="009D2A9D">
      <w:pPr>
        <w:pStyle w:val="Zkladntext1"/>
        <w:shd w:val="clear" w:color="auto" w:fill="auto"/>
        <w:spacing w:line="240" w:lineRule="auto"/>
      </w:pPr>
      <w:r>
        <w:t xml:space="preserve">Každá testová otázka má předepsány 4 možné odpovědi, z nichž je vždy </w:t>
      </w:r>
      <w:r w:rsidRPr="00D20223">
        <w:t>pouze jedna správná.</w:t>
      </w:r>
      <w:r>
        <w:rPr>
          <w:u w:val="single"/>
        </w:rPr>
        <w:t xml:space="preserve"> </w:t>
      </w:r>
      <w:r>
        <w:t>Kolik celkem správných odpovědí uchazeč označí, tolik celkem bodů z testu získá. Pokud nebude u</w:t>
      </w:r>
      <w:r w:rsidR="00D20223">
        <w:t> </w:t>
      </w:r>
      <w:r>
        <w:t>testové otázky označena žádná, anebo označeny dvě či více odpovědí, bude tato otázka hodnocena 0 body.</w:t>
      </w:r>
    </w:p>
    <w:p w14:paraId="5610232D" w14:textId="4E3D0F82" w:rsidR="00E94192" w:rsidRDefault="0035064D" w:rsidP="009D2A9D">
      <w:pPr>
        <w:pStyle w:val="Zkladntext1"/>
        <w:shd w:val="clear" w:color="auto" w:fill="auto"/>
        <w:spacing w:line="240" w:lineRule="auto"/>
      </w:pPr>
      <w:r>
        <w:t xml:space="preserve">U </w:t>
      </w:r>
      <w:r w:rsidR="00C71781">
        <w:t xml:space="preserve">písemného </w:t>
      </w:r>
      <w:r>
        <w:t>testu</w:t>
      </w:r>
      <w:r w:rsidR="00C71781">
        <w:t xml:space="preserve"> v elektronické podobě</w:t>
      </w:r>
      <w:r>
        <w:t xml:space="preserve"> </w:t>
      </w:r>
      <w:r w:rsidR="0017393C">
        <w:t>uchazeč u každé testové otázky označí zvolenou odpověď. Test bude ukončen volbou uchazeče či uplynutím času určeného ke zpracování testu (60 minut).</w:t>
      </w:r>
    </w:p>
    <w:p w14:paraId="44224A3E" w14:textId="6C5D60D0" w:rsidR="00E94192" w:rsidRDefault="0017393C" w:rsidP="009D2A9D">
      <w:pPr>
        <w:pStyle w:val="Zkladntext1"/>
        <w:shd w:val="clear" w:color="auto" w:fill="auto"/>
        <w:spacing w:after="480" w:line="240" w:lineRule="auto"/>
      </w:pPr>
      <w:r>
        <w:t>U písemného testu</w:t>
      </w:r>
      <w:r w:rsidR="00893450">
        <w:t xml:space="preserve"> v tištěné podobě</w:t>
      </w:r>
      <w:r w:rsidR="006A5634">
        <w:t>,</w:t>
      </w:r>
      <w:r>
        <w:t xml:space="preserve"> je třeba zapsat odpovědi do odpovědního archu, a to způsobem, který vyloučí pochybnosti při vyhodnocení. Celková doba trvání testu je 60 minut, tzn. průměrně 1</w:t>
      </w:r>
      <w:r w:rsidR="008A1233">
        <w:t> </w:t>
      </w:r>
      <w:r>
        <w:t>minuta na jednu testovou otázku</w:t>
      </w:r>
      <w:r w:rsidR="00D20223">
        <w:t>.</w:t>
      </w:r>
      <w:r>
        <w:t xml:space="preserve"> Odpovědní arch uchazeče ve spojení s jeho podepsaným výtiskem testového zadání bude součástí dokumentace pro případné následné námitky. Při pochybnostech při označení správných odpovědí bude hodnotiteli sepsán protokol, který bude součástí dokumentace pro případné následné námitky.</w:t>
      </w:r>
    </w:p>
    <w:p w14:paraId="7286FEA4" w14:textId="77777777" w:rsidR="00E94192" w:rsidRDefault="0017393C" w:rsidP="009D2A9D">
      <w:pPr>
        <w:pStyle w:val="Nadpis31"/>
        <w:keepNext/>
        <w:keepLines/>
        <w:numPr>
          <w:ilvl w:val="0"/>
          <w:numId w:val="1"/>
        </w:numPr>
        <w:shd w:val="clear" w:color="auto" w:fill="auto"/>
        <w:tabs>
          <w:tab w:val="left" w:pos="794"/>
        </w:tabs>
        <w:spacing w:line="240" w:lineRule="auto"/>
        <w:ind w:left="737" w:hanging="357"/>
      </w:pPr>
      <w:bookmarkStart w:id="5" w:name="bookmark4"/>
      <w:r>
        <w:t>Pozvánka</w:t>
      </w:r>
      <w:bookmarkEnd w:id="5"/>
    </w:p>
    <w:p w14:paraId="3FE3DCC7" w14:textId="77777777" w:rsidR="00E94192" w:rsidRDefault="0017393C" w:rsidP="009D2A9D">
      <w:pPr>
        <w:pStyle w:val="Zkladntext1"/>
        <w:shd w:val="clear" w:color="auto" w:fill="auto"/>
        <w:spacing w:line="240" w:lineRule="auto"/>
      </w:pPr>
      <w:r>
        <w:t>Přesné datum, čas a místo konání písemného testu bude zájemcům zasláno v rámci pozvánky podle § 3 vyhlášky, která může vypadat např. takto:</w:t>
      </w:r>
    </w:p>
    <w:p w14:paraId="23999A3B" w14:textId="55580745" w:rsidR="00E94192" w:rsidRPr="008A1233" w:rsidRDefault="0017393C" w:rsidP="008A1233">
      <w:pPr>
        <w:pStyle w:val="Zkladntext1"/>
        <w:shd w:val="clear" w:color="auto" w:fill="auto"/>
        <w:tabs>
          <w:tab w:val="left" w:pos="2552"/>
        </w:tabs>
        <w:spacing w:after="0" w:line="240" w:lineRule="auto"/>
        <w:ind w:left="2600"/>
        <w:rPr>
          <w:i/>
          <w:iCs/>
        </w:rPr>
      </w:pPr>
      <w:r>
        <w:rPr>
          <w:noProof/>
          <w:lang w:bidi="ar-SA"/>
        </w:rPr>
        <mc:AlternateContent>
          <mc:Choice Requires="wps">
            <w:drawing>
              <wp:anchor distT="0" distB="0" distL="114300" distR="114300" simplePos="0" relativeHeight="125829378" behindDoc="0" locked="0" layoutInCell="1" allowOverlap="1" wp14:anchorId="29FE4A9C" wp14:editId="1B811219">
                <wp:simplePos x="0" y="0"/>
                <wp:positionH relativeFrom="page">
                  <wp:posOffset>880110</wp:posOffset>
                </wp:positionH>
                <wp:positionV relativeFrom="paragraph">
                  <wp:posOffset>12700</wp:posOffset>
                </wp:positionV>
                <wp:extent cx="1301750" cy="1892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01750" cy="189230"/>
                        </a:xfrm>
                        <a:prstGeom prst="rect">
                          <a:avLst/>
                        </a:prstGeom>
                        <a:noFill/>
                      </wps:spPr>
                      <wps:txbx>
                        <w:txbxContent>
                          <w:p w14:paraId="13660B7A" w14:textId="77777777" w:rsidR="00E32EBC" w:rsidRDefault="00E32EBC">
                            <w:pPr>
                              <w:pStyle w:val="Zkladntext1"/>
                              <w:shd w:val="clear" w:color="auto" w:fill="auto"/>
                              <w:spacing w:after="0" w:line="240" w:lineRule="auto"/>
                              <w:jc w:val="left"/>
                            </w:pPr>
                            <w:r>
                              <w:rPr>
                                <w:b/>
                                <w:bCs/>
                                <w:i/>
                                <w:iCs/>
                              </w:rPr>
                              <w:t>Datum a místo testu</w:t>
                            </w:r>
                          </w:p>
                        </w:txbxContent>
                      </wps:txbx>
                      <wps:bodyPr lIns="0" tIns="0" rIns="0" bIns="0">
                        <a:spAutoFit/>
                      </wps:bodyPr>
                    </wps:wsp>
                  </a:graphicData>
                </a:graphic>
              </wp:anchor>
            </w:drawing>
          </mc:Choice>
          <mc:Fallback>
            <w:pict>
              <v:shapetype w14:anchorId="29FE4A9C" id="_x0000_t202" coordsize="21600,21600" o:spt="202" path="m,l,21600r21600,l21600,xe">
                <v:stroke joinstyle="miter"/>
                <v:path gradientshapeok="t" o:connecttype="rect"/>
              </v:shapetype>
              <v:shape id="Shape 1" o:spid="_x0000_s1026" type="#_x0000_t202" style="position:absolute;left:0;text-align:left;margin-left:69.3pt;margin-top:1pt;width:102.5pt;height:14.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" filled="f" stroked="f">
                <v:textbox style="mso-fit-shape-to-text:t" inset="0,0,0,0">
                  <w:txbxContent>
                    <w:p w14:paraId="13660B7A" w14:textId="77777777" w:rsidR="00E32EBC" w:rsidRDefault="00E32EBC">
                      <w:pPr>
                        <w:pStyle w:val="Zkladntext1"/>
                        <w:shd w:val="clear" w:color="auto" w:fill="auto"/>
                        <w:spacing w:after="0" w:line="240" w:lineRule="auto"/>
                        <w:jc w:val="left"/>
                      </w:pPr>
                      <w:r>
                        <w:rPr>
                          <w:b/>
                          <w:bCs/>
                          <w:i/>
                          <w:iCs/>
                        </w:rPr>
                        <w:t>Datum a místo testu</w:t>
                      </w:r>
                    </w:p>
                  </w:txbxContent>
                </v:textbox>
                <w10:wrap type="square" side="right" anchorx="page"/>
              </v:shape>
            </w:pict>
          </mc:Fallback>
        </mc:AlternateContent>
      </w:r>
      <w:r>
        <w:rPr>
          <w:i/>
          <w:iCs/>
        </w:rPr>
        <w:t>Test proběhne ve čtvrtek 10.</w:t>
      </w:r>
      <w:r w:rsidR="00D20223">
        <w:rPr>
          <w:i/>
          <w:iCs/>
        </w:rPr>
        <w:t xml:space="preserve"> </w:t>
      </w:r>
      <w:r>
        <w:rPr>
          <w:i/>
          <w:iCs/>
        </w:rPr>
        <w:t>5.</w:t>
      </w:r>
      <w:r w:rsidR="00D20223">
        <w:rPr>
          <w:i/>
          <w:iCs/>
        </w:rPr>
        <w:t xml:space="preserve"> </w:t>
      </w:r>
      <w:r>
        <w:rPr>
          <w:i/>
          <w:iCs/>
        </w:rPr>
        <w:t>2018 v sídle Krajského státního</w:t>
      </w:r>
      <w:r w:rsidR="008A1233">
        <w:rPr>
          <w:i/>
          <w:iCs/>
        </w:rPr>
        <w:t xml:space="preserve">      </w:t>
      </w:r>
      <w:r>
        <w:rPr>
          <w:i/>
          <w:iCs/>
        </w:rPr>
        <w:t>zastupitelství (</w:t>
      </w:r>
      <w:r w:rsidR="00893450">
        <w:rPr>
          <w:i/>
          <w:iCs/>
        </w:rPr>
        <w:t xml:space="preserve">v sídle </w:t>
      </w:r>
      <w:r>
        <w:rPr>
          <w:i/>
          <w:iCs/>
        </w:rPr>
        <w:t>Justiční akademie) v</w:t>
      </w:r>
      <w:r w:rsidR="008A1233">
        <w:rPr>
          <w:i/>
          <w:iCs/>
        </w:rPr>
        <w:t>_______________</w:t>
      </w:r>
      <w:r>
        <w:rPr>
          <w:i/>
          <w:iCs/>
        </w:rPr>
        <w:tab/>
      </w:r>
      <w:r>
        <w:rPr>
          <w:b/>
          <w:bCs/>
          <w:i/>
          <w:iCs/>
        </w:rPr>
        <w:t>, od 10:00</w:t>
      </w:r>
      <w:r w:rsidR="008A1233">
        <w:rPr>
          <w:b/>
          <w:bCs/>
          <w:i/>
          <w:iCs/>
        </w:rPr>
        <w:t xml:space="preserve"> hod</w:t>
      </w:r>
      <w:r>
        <w:rPr>
          <w:i/>
          <w:iCs/>
        </w:rPr>
        <w:t>.</w:t>
      </w:r>
    </w:p>
    <w:p w14:paraId="56BE9E67" w14:textId="77777777" w:rsidR="00E94192" w:rsidRDefault="0017393C" w:rsidP="009D2A9D">
      <w:pPr>
        <w:pStyle w:val="Zkladntext1"/>
        <w:shd w:val="clear" w:color="auto" w:fill="auto"/>
        <w:spacing w:after="260" w:line="240" w:lineRule="auto"/>
        <w:ind w:left="2580" w:firstLine="20"/>
      </w:pPr>
      <w:r>
        <w:rPr>
          <w:i/>
          <w:iCs/>
        </w:rPr>
        <w:t>K</w:t>
      </w:r>
      <w:r w:rsidR="00D20223">
        <w:rPr>
          <w:i/>
          <w:iCs/>
        </w:rPr>
        <w:t xml:space="preserve"> </w:t>
      </w:r>
      <w:r>
        <w:rPr>
          <w:i/>
          <w:iCs/>
        </w:rPr>
        <w:t xml:space="preserve">prezenci se můžete dostavit </w:t>
      </w:r>
      <w:r>
        <w:rPr>
          <w:b/>
          <w:bCs/>
          <w:i/>
          <w:iCs/>
        </w:rPr>
        <w:t>od 9:15</w:t>
      </w:r>
      <w:r w:rsidR="008A1233">
        <w:rPr>
          <w:b/>
          <w:bCs/>
          <w:i/>
          <w:iCs/>
        </w:rPr>
        <w:t xml:space="preserve"> hod.</w:t>
      </w:r>
      <w:r>
        <w:rPr>
          <w:i/>
          <w:iCs/>
        </w:rPr>
        <w:t xml:space="preserve">, nejpozději však v </w:t>
      </w:r>
      <w:r>
        <w:rPr>
          <w:b/>
          <w:bCs/>
          <w:i/>
          <w:iCs/>
        </w:rPr>
        <w:t>9:50</w:t>
      </w:r>
      <w:r w:rsidR="008A1233">
        <w:rPr>
          <w:b/>
          <w:bCs/>
          <w:i/>
          <w:iCs/>
        </w:rPr>
        <w:t xml:space="preserve"> hod</w:t>
      </w:r>
      <w:r>
        <w:rPr>
          <w:i/>
          <w:iCs/>
        </w:rPr>
        <w:t>. Pozdě příchozí nebudou vpuštěni do místa konání a nebudou mít možnost test opakovat.</w:t>
      </w:r>
    </w:p>
    <w:p w14:paraId="69CFAE81" w14:textId="77777777" w:rsidR="00E94192" w:rsidRDefault="0017393C" w:rsidP="009D2A9D">
      <w:pPr>
        <w:pStyle w:val="Zkladntext1"/>
        <w:shd w:val="clear" w:color="auto" w:fill="auto"/>
        <w:tabs>
          <w:tab w:val="left" w:pos="2512"/>
        </w:tabs>
        <w:spacing w:after="0" w:line="240" w:lineRule="auto"/>
      </w:pPr>
      <w:r>
        <w:rPr>
          <w:b/>
          <w:bCs/>
          <w:i/>
          <w:iCs/>
        </w:rPr>
        <w:t>Průkaz totožnosti</w:t>
      </w:r>
      <w:r>
        <w:rPr>
          <w:b/>
          <w:bCs/>
          <w:i/>
          <w:iCs/>
        </w:rPr>
        <w:tab/>
      </w:r>
      <w:r>
        <w:rPr>
          <w:i/>
          <w:iCs/>
        </w:rPr>
        <w:t xml:space="preserve">Při prezenci a v průběhu testu se zájemci musí prokázat </w:t>
      </w:r>
      <w:r>
        <w:rPr>
          <w:b/>
          <w:bCs/>
          <w:i/>
          <w:iCs/>
        </w:rPr>
        <w:t>průkazem</w:t>
      </w:r>
    </w:p>
    <w:p w14:paraId="5F6689F1" w14:textId="77777777" w:rsidR="00E94192" w:rsidRDefault="0017393C" w:rsidP="009D2A9D">
      <w:pPr>
        <w:pStyle w:val="Zkladntext1"/>
        <w:shd w:val="clear" w:color="auto" w:fill="auto"/>
        <w:spacing w:after="260" w:line="240" w:lineRule="auto"/>
        <w:ind w:left="2580" w:hanging="28"/>
      </w:pPr>
      <w:r>
        <w:rPr>
          <w:b/>
          <w:bCs/>
          <w:i/>
          <w:iCs/>
        </w:rPr>
        <w:lastRenderedPageBreak/>
        <w:t xml:space="preserve">totožnosti s fotografií </w:t>
      </w:r>
      <w:r>
        <w:rPr>
          <w:i/>
          <w:iCs/>
        </w:rPr>
        <w:t>(občanský průkaz, cestovní pas).</w:t>
      </w:r>
    </w:p>
    <w:p w14:paraId="7BC6BEC9" w14:textId="77777777" w:rsidR="00E94192" w:rsidRDefault="0017393C" w:rsidP="009D2A9D">
      <w:pPr>
        <w:pStyle w:val="Zkladntext1"/>
        <w:shd w:val="clear" w:color="auto" w:fill="auto"/>
        <w:tabs>
          <w:tab w:val="left" w:pos="2512"/>
        </w:tabs>
        <w:spacing w:after="260" w:line="240" w:lineRule="auto"/>
      </w:pPr>
      <w:r>
        <w:rPr>
          <w:b/>
          <w:bCs/>
          <w:i/>
          <w:iCs/>
        </w:rPr>
        <w:t>Pomůcky</w:t>
      </w:r>
      <w:r>
        <w:rPr>
          <w:b/>
          <w:bCs/>
          <w:i/>
          <w:iCs/>
        </w:rPr>
        <w:tab/>
      </w:r>
      <w:r>
        <w:rPr>
          <w:i/>
          <w:iCs/>
        </w:rPr>
        <w:t>U testu nelze používat žádné pomůcky, kromě psacích potřeb.</w:t>
      </w:r>
    </w:p>
    <w:p w14:paraId="129215DD" w14:textId="77777777" w:rsidR="00E94192" w:rsidRDefault="0017393C" w:rsidP="009D2A9D">
      <w:pPr>
        <w:pStyle w:val="Zkladntext1"/>
        <w:shd w:val="clear" w:color="auto" w:fill="auto"/>
        <w:tabs>
          <w:tab w:val="left" w:pos="2512"/>
        </w:tabs>
        <w:spacing w:after="260" w:line="240" w:lineRule="auto"/>
      </w:pPr>
      <w:r>
        <w:rPr>
          <w:b/>
          <w:bCs/>
          <w:i/>
          <w:iCs/>
        </w:rPr>
        <w:t>Počet úloh</w:t>
      </w:r>
      <w:r>
        <w:rPr>
          <w:b/>
          <w:bCs/>
          <w:i/>
          <w:iCs/>
        </w:rPr>
        <w:tab/>
      </w:r>
      <w:r>
        <w:rPr>
          <w:i/>
          <w:iCs/>
        </w:rPr>
        <w:t xml:space="preserve">Zadáno bude celkem </w:t>
      </w:r>
      <w:r>
        <w:rPr>
          <w:b/>
          <w:bCs/>
          <w:i/>
          <w:iCs/>
        </w:rPr>
        <w:t>60 otázek</w:t>
      </w:r>
      <w:r>
        <w:rPr>
          <w:i/>
          <w:iCs/>
        </w:rPr>
        <w:t>, při jejich následujícím rozdělení:</w:t>
      </w:r>
    </w:p>
    <w:p w14:paraId="095D880B" w14:textId="77777777" w:rsidR="00E94192" w:rsidRDefault="0017393C" w:rsidP="009D2A9D">
      <w:pPr>
        <w:pStyle w:val="Zkladntext1"/>
        <w:numPr>
          <w:ilvl w:val="0"/>
          <w:numId w:val="2"/>
        </w:numPr>
        <w:shd w:val="clear" w:color="auto" w:fill="auto"/>
        <w:tabs>
          <w:tab w:val="left" w:pos="747"/>
        </w:tabs>
        <w:spacing w:after="0" w:line="240" w:lineRule="auto"/>
        <w:ind w:left="340" w:firstLine="60"/>
      </w:pPr>
      <w:r>
        <w:rPr>
          <w:i/>
          <w:iCs/>
        </w:rPr>
        <w:t>Trestní právo (hmotné i procesní předpisy) - 20 otázek</w:t>
      </w:r>
    </w:p>
    <w:p w14:paraId="6438CFC8" w14:textId="77777777" w:rsidR="00E94192" w:rsidRDefault="0017393C" w:rsidP="009D2A9D">
      <w:pPr>
        <w:pStyle w:val="Zkladntext1"/>
        <w:numPr>
          <w:ilvl w:val="0"/>
          <w:numId w:val="2"/>
        </w:numPr>
        <w:shd w:val="clear" w:color="auto" w:fill="auto"/>
        <w:tabs>
          <w:tab w:val="left" w:pos="747"/>
        </w:tabs>
        <w:spacing w:after="0" w:line="240" w:lineRule="auto"/>
        <w:ind w:left="340" w:firstLine="60"/>
      </w:pPr>
      <w:r>
        <w:rPr>
          <w:i/>
          <w:iCs/>
        </w:rPr>
        <w:t>Civilní právo (hmotné i procesní předpisy) - 5 otázek</w:t>
      </w:r>
    </w:p>
    <w:p w14:paraId="728817ED" w14:textId="77777777" w:rsidR="00E94192" w:rsidRDefault="0017393C" w:rsidP="009D2A9D">
      <w:pPr>
        <w:pStyle w:val="Zkladntext1"/>
        <w:numPr>
          <w:ilvl w:val="0"/>
          <w:numId w:val="2"/>
        </w:numPr>
        <w:shd w:val="clear" w:color="auto" w:fill="auto"/>
        <w:tabs>
          <w:tab w:val="left" w:pos="747"/>
        </w:tabs>
        <w:spacing w:after="0" w:line="240" w:lineRule="auto"/>
        <w:ind w:left="340" w:firstLine="60"/>
      </w:pPr>
      <w:r>
        <w:rPr>
          <w:i/>
          <w:iCs/>
        </w:rPr>
        <w:t>Správní právo (hmotné a procesní předpisy vč. finančního práva) - 5 otázek</w:t>
      </w:r>
    </w:p>
    <w:p w14:paraId="6A0ACAFE" w14:textId="77777777" w:rsidR="00E94192" w:rsidRDefault="0017393C" w:rsidP="009D2A9D">
      <w:pPr>
        <w:pStyle w:val="Zkladntext1"/>
        <w:numPr>
          <w:ilvl w:val="0"/>
          <w:numId w:val="2"/>
        </w:numPr>
        <w:shd w:val="clear" w:color="auto" w:fill="auto"/>
        <w:tabs>
          <w:tab w:val="left" w:pos="747"/>
        </w:tabs>
        <w:spacing w:after="0" w:line="240" w:lineRule="auto"/>
        <w:ind w:left="340" w:firstLine="60"/>
      </w:pPr>
      <w:r>
        <w:rPr>
          <w:i/>
          <w:iCs/>
        </w:rPr>
        <w:t>Ústavní právo - 5 otázek</w:t>
      </w:r>
    </w:p>
    <w:p w14:paraId="3B1A61B1" w14:textId="77777777" w:rsidR="00E94192" w:rsidRDefault="0017393C" w:rsidP="009D2A9D">
      <w:pPr>
        <w:pStyle w:val="Zkladntext1"/>
        <w:numPr>
          <w:ilvl w:val="0"/>
          <w:numId w:val="2"/>
        </w:numPr>
        <w:shd w:val="clear" w:color="auto" w:fill="auto"/>
        <w:tabs>
          <w:tab w:val="left" w:pos="747"/>
        </w:tabs>
        <w:spacing w:after="0" w:line="240" w:lineRule="auto"/>
        <w:ind w:left="760" w:hanging="360"/>
        <w:jc w:val="left"/>
      </w:pPr>
      <w:r>
        <w:rPr>
          <w:i/>
          <w:iCs/>
        </w:rPr>
        <w:t>Role a úloha státního zastupitelství, podmínky výkonu funkce státního zástupce, fungování a organizace justice - 10 otázek</w:t>
      </w:r>
    </w:p>
    <w:p w14:paraId="7E22A0F5" w14:textId="77777777" w:rsidR="00E94192" w:rsidRDefault="0017393C" w:rsidP="009D2A9D">
      <w:pPr>
        <w:pStyle w:val="Zkladntext1"/>
        <w:numPr>
          <w:ilvl w:val="0"/>
          <w:numId w:val="2"/>
        </w:numPr>
        <w:shd w:val="clear" w:color="auto" w:fill="auto"/>
        <w:tabs>
          <w:tab w:val="left" w:pos="747"/>
        </w:tabs>
        <w:spacing w:after="0" w:line="240" w:lineRule="auto"/>
        <w:ind w:left="340" w:firstLine="60"/>
      </w:pPr>
      <w:r>
        <w:rPr>
          <w:i/>
          <w:iCs/>
        </w:rPr>
        <w:t>Obecné znalosti a orientace (politický, kulturní, historický, sportovní přehled) - 10 otázek</w:t>
      </w:r>
    </w:p>
    <w:p w14:paraId="1185D928" w14:textId="77777777" w:rsidR="00E94192" w:rsidRDefault="0017393C" w:rsidP="009D2A9D">
      <w:pPr>
        <w:pStyle w:val="Zkladntext1"/>
        <w:numPr>
          <w:ilvl w:val="0"/>
          <w:numId w:val="2"/>
        </w:numPr>
        <w:shd w:val="clear" w:color="auto" w:fill="auto"/>
        <w:tabs>
          <w:tab w:val="left" w:pos="747"/>
        </w:tabs>
        <w:spacing w:after="260" w:line="240" w:lineRule="auto"/>
        <w:ind w:left="340" w:firstLine="60"/>
      </w:pPr>
      <w:r>
        <w:rPr>
          <w:i/>
          <w:iCs/>
        </w:rPr>
        <w:t>Logické myšlení - 5 otázek</w:t>
      </w:r>
    </w:p>
    <w:p w14:paraId="56E89AA3" w14:textId="77777777" w:rsidR="00E94192" w:rsidRDefault="0017393C" w:rsidP="009D2A9D">
      <w:pPr>
        <w:pStyle w:val="Zkladntext1"/>
        <w:shd w:val="clear" w:color="auto" w:fill="auto"/>
        <w:spacing w:after="0" w:line="240" w:lineRule="auto"/>
      </w:pPr>
      <w:r>
        <w:rPr>
          <w:b/>
          <w:bCs/>
          <w:i/>
          <w:iCs/>
        </w:rPr>
        <w:t xml:space="preserve">Trvání testu </w:t>
      </w:r>
      <w:r w:rsidR="00D20223">
        <w:rPr>
          <w:b/>
          <w:bCs/>
          <w:i/>
          <w:iCs/>
        </w:rPr>
        <w:tab/>
      </w:r>
      <w:r w:rsidR="00D20223">
        <w:rPr>
          <w:b/>
          <w:bCs/>
          <w:i/>
          <w:iCs/>
        </w:rPr>
        <w:tab/>
        <w:t xml:space="preserve">      </w:t>
      </w:r>
      <w:r>
        <w:rPr>
          <w:b/>
          <w:bCs/>
          <w:i/>
          <w:iCs/>
        </w:rPr>
        <w:t>Celkový čas testu bude 60 minut.</w:t>
      </w:r>
    </w:p>
    <w:p w14:paraId="34814784" w14:textId="77777777" w:rsidR="00E94192" w:rsidRDefault="0017393C" w:rsidP="009D2A9D">
      <w:pPr>
        <w:pStyle w:val="Zkladntext1"/>
        <w:shd w:val="clear" w:color="auto" w:fill="auto"/>
        <w:spacing w:after="480" w:line="240" w:lineRule="auto"/>
      </w:pPr>
      <w:r>
        <w:rPr>
          <w:b/>
          <w:bCs/>
          <w:i/>
          <w:iCs/>
        </w:rPr>
        <w:t>Je nutné doplnit poučení podle GDPR</w:t>
      </w:r>
    </w:p>
    <w:p w14:paraId="5EA166CC" w14:textId="77777777" w:rsidR="00E94192" w:rsidRDefault="0017393C" w:rsidP="0017393C">
      <w:pPr>
        <w:pStyle w:val="Nadpis31"/>
        <w:keepNext/>
        <w:keepLines/>
        <w:numPr>
          <w:ilvl w:val="0"/>
          <w:numId w:val="1"/>
        </w:numPr>
        <w:shd w:val="clear" w:color="auto" w:fill="auto"/>
        <w:tabs>
          <w:tab w:val="left" w:pos="821"/>
        </w:tabs>
        <w:spacing w:line="240" w:lineRule="auto"/>
        <w:ind w:left="426" w:firstLine="0"/>
        <w:jc w:val="both"/>
      </w:pPr>
      <w:bookmarkStart w:id="6" w:name="bookmark5"/>
      <w:r>
        <w:t>Průběh</w:t>
      </w:r>
      <w:bookmarkEnd w:id="6"/>
    </w:p>
    <w:p w14:paraId="70F183C3" w14:textId="0017FD4D" w:rsidR="00E94192" w:rsidRDefault="00893450" w:rsidP="009D2A9D">
      <w:pPr>
        <w:pStyle w:val="Zkladntext1"/>
        <w:shd w:val="clear" w:color="auto" w:fill="auto"/>
        <w:spacing w:line="240" w:lineRule="auto"/>
      </w:pPr>
      <w:r>
        <w:t>Průběh testu</w:t>
      </w:r>
      <w:r w:rsidR="0017393C">
        <w:t xml:space="preserve"> řídí pověřená osoba z krajského státního zastupitelství či z Justiční akademie</w:t>
      </w:r>
      <w:r w:rsidR="00D20223">
        <w:t xml:space="preserve"> (v</w:t>
      </w:r>
      <w:r w:rsidR="008A1233">
        <w:t> </w:t>
      </w:r>
      <w:r w:rsidR="00D20223">
        <w:t>závislosti na tom, zda písemný test zajišťuje krajské státní zastupitelství či Justiční akademie na základě žádosti krajského státního zastupitelství)</w:t>
      </w:r>
      <w:r w:rsidR="0017393C">
        <w:t>, která před zahájením zpracování testu:</w:t>
      </w:r>
    </w:p>
    <w:p w14:paraId="7C58C001" w14:textId="18A42F6D" w:rsidR="00E94192" w:rsidRDefault="0017393C" w:rsidP="009D2A9D">
      <w:pPr>
        <w:pStyle w:val="Zkladntext1"/>
        <w:numPr>
          <w:ilvl w:val="0"/>
          <w:numId w:val="2"/>
        </w:numPr>
        <w:shd w:val="clear" w:color="auto" w:fill="auto"/>
        <w:tabs>
          <w:tab w:val="left" w:pos="747"/>
        </w:tabs>
        <w:spacing w:after="0" w:line="240" w:lineRule="auto"/>
        <w:ind w:left="340" w:firstLine="60"/>
      </w:pPr>
      <w:r>
        <w:t>ověří v rámci prezence totožnost uchazečů na základě průkazu totožnosti</w:t>
      </w:r>
      <w:r w:rsidR="00794157">
        <w:t>,</w:t>
      </w:r>
    </w:p>
    <w:p w14:paraId="73CAE36A" w14:textId="6DBC29A2" w:rsidR="00E94192" w:rsidRDefault="0017393C" w:rsidP="009D2A9D">
      <w:pPr>
        <w:pStyle w:val="Zkladntext1"/>
        <w:shd w:val="clear" w:color="auto" w:fill="auto"/>
        <w:tabs>
          <w:tab w:val="left" w:pos="747"/>
        </w:tabs>
        <w:spacing w:after="0" w:line="240" w:lineRule="auto"/>
        <w:ind w:left="340" w:firstLine="60"/>
      </w:pPr>
      <w:r>
        <w:rPr>
          <w:rFonts w:ascii="Calibri" w:eastAsia="Calibri" w:hAnsi="Calibri" w:cs="Calibri"/>
          <w:i/>
          <w:iCs/>
        </w:rPr>
        <w:t>-</w:t>
      </w:r>
      <w:r>
        <w:tab/>
        <w:t>sdělí uchazečům podmínky pro průběh testu a pokyny k vyplňování odpovědních archů</w:t>
      </w:r>
      <w:r w:rsidR="00794157">
        <w:t>,</w:t>
      </w:r>
    </w:p>
    <w:p w14:paraId="49835FDB" w14:textId="77777777" w:rsidR="00F67938" w:rsidRDefault="0017393C" w:rsidP="009D2A9D">
      <w:pPr>
        <w:pStyle w:val="Zkladntext1"/>
        <w:shd w:val="clear" w:color="auto" w:fill="auto"/>
        <w:spacing w:after="0" w:line="240" w:lineRule="auto"/>
        <w:ind w:left="709" w:hanging="309"/>
        <w:jc w:val="left"/>
      </w:pPr>
      <w:r>
        <w:rPr>
          <w:rFonts w:ascii="Calibri" w:eastAsia="Calibri" w:hAnsi="Calibri" w:cs="Calibri"/>
          <w:i/>
          <w:iCs/>
        </w:rPr>
        <w:t>-</w:t>
      </w:r>
      <w:r>
        <w:t xml:space="preserve"> </w:t>
      </w:r>
      <w:r w:rsidR="00F67938">
        <w:tab/>
        <w:t xml:space="preserve"> </w:t>
      </w:r>
      <w:r>
        <w:t xml:space="preserve">sdělí způsob vyhodnocení a vyrozumění o výsledcích </w:t>
      </w:r>
      <w:r>
        <w:rPr>
          <w:rFonts w:ascii="Calibri" w:eastAsia="Calibri" w:hAnsi="Calibri" w:cs="Calibri"/>
          <w:i/>
          <w:iCs/>
        </w:rPr>
        <w:t>-</w:t>
      </w:r>
      <w:r>
        <w:t xml:space="preserve"> sdělí počet uchazečů postupujících </w:t>
      </w:r>
      <w:r w:rsidR="00F67938">
        <w:t xml:space="preserve">  </w:t>
      </w:r>
    </w:p>
    <w:p w14:paraId="50012242" w14:textId="66961F2A" w:rsidR="00E94192" w:rsidRDefault="00F67938" w:rsidP="009D2A9D">
      <w:pPr>
        <w:pStyle w:val="Zkladntext1"/>
        <w:shd w:val="clear" w:color="auto" w:fill="auto"/>
        <w:spacing w:after="0" w:line="240" w:lineRule="auto"/>
        <w:ind w:left="709" w:hanging="309"/>
        <w:jc w:val="left"/>
      </w:pPr>
      <w:r>
        <w:t xml:space="preserve">       </w:t>
      </w:r>
      <w:r w:rsidR="0017393C">
        <w:t>k přijímacímu pohovoru a další postup ve výběrovém</w:t>
      </w:r>
      <w:r>
        <w:t xml:space="preserve"> </w:t>
      </w:r>
      <w:r w:rsidR="0017393C">
        <w:t>řízení</w:t>
      </w:r>
      <w:r w:rsidR="00794157">
        <w:t>,</w:t>
      </w:r>
    </w:p>
    <w:p w14:paraId="568C25AD" w14:textId="335D2D6B" w:rsidR="00E94192" w:rsidRDefault="0017393C" w:rsidP="009D2A9D">
      <w:pPr>
        <w:pStyle w:val="Zkladntext1"/>
        <w:shd w:val="clear" w:color="auto" w:fill="auto"/>
        <w:tabs>
          <w:tab w:val="left" w:pos="747"/>
        </w:tabs>
        <w:spacing w:line="240" w:lineRule="auto"/>
        <w:ind w:left="340" w:firstLine="60"/>
      </w:pPr>
      <w:r>
        <w:rPr>
          <w:rFonts w:ascii="Calibri" w:eastAsia="Calibri" w:hAnsi="Calibri" w:cs="Calibri"/>
          <w:i/>
          <w:iCs/>
        </w:rPr>
        <w:t>-</w:t>
      </w:r>
      <w:r>
        <w:tab/>
        <w:t>zodpoví všechny relevantní dotazy uchazečů</w:t>
      </w:r>
      <w:r w:rsidR="00794157">
        <w:t>.</w:t>
      </w:r>
    </w:p>
    <w:p w14:paraId="598E46AC" w14:textId="77777777" w:rsidR="00E94192" w:rsidRDefault="0017393C" w:rsidP="009D2A9D">
      <w:pPr>
        <w:pStyle w:val="Zkladntext1"/>
        <w:shd w:val="clear" w:color="auto" w:fill="auto"/>
        <w:spacing w:after="480" w:line="240" w:lineRule="auto"/>
      </w:pPr>
      <w:r>
        <w:t>Pověřená osoba odpovídá po celou dobu konání testu za jeho řádný průběh. Uchazeč, který stanovené podmínky nebo řádný průběh testu poruší, bude z konání testu vykázán a bude na něj hleděno, jako by u testu získal celkem 0 bodů.</w:t>
      </w:r>
    </w:p>
    <w:p w14:paraId="423A12BF" w14:textId="77777777" w:rsidR="00E94192" w:rsidRDefault="0017393C" w:rsidP="008A1233">
      <w:pPr>
        <w:pStyle w:val="Zkladntext1"/>
        <w:numPr>
          <w:ilvl w:val="0"/>
          <w:numId w:val="1"/>
        </w:numPr>
        <w:shd w:val="clear" w:color="auto" w:fill="auto"/>
        <w:tabs>
          <w:tab w:val="left" w:pos="851"/>
        </w:tabs>
        <w:spacing w:line="240" w:lineRule="auto"/>
        <w:ind w:left="440"/>
      </w:pPr>
      <w:r>
        <w:rPr>
          <w:b/>
          <w:bCs/>
        </w:rPr>
        <w:t>Stanovení počtu postupujících uchazečů po absolvování písemného testu do dalšího kola výběrového řízení</w:t>
      </w:r>
    </w:p>
    <w:p w14:paraId="48EDF032" w14:textId="77777777" w:rsidR="00E94192" w:rsidRPr="00F67938" w:rsidRDefault="0017393C" w:rsidP="009D2A9D">
      <w:pPr>
        <w:pStyle w:val="Zkladntext1"/>
        <w:shd w:val="clear" w:color="auto" w:fill="auto"/>
        <w:spacing w:line="240" w:lineRule="auto"/>
      </w:pPr>
      <w:r w:rsidRPr="00F67938">
        <w:rPr>
          <w:bCs/>
        </w:rPr>
        <w:t>Pro postup do dalšího kola se neurčuje počet bodů, ale počet osob, které postupují. Do dalšího kola výběrového řízení postupují všichni uchazeči, kteří dosáhli stejný počet bodů, jako poslední úspěšný uchazeč [(např.: počet míst k obsazení 5, stanovený počet postupujících (např. trojnásobek) 15, celkový počet postupujících je 15 + počet dalších uchazečů, kteří dosáhli stejného počtu bodů, jako uchazeč na 15. místě)].</w:t>
      </w:r>
    </w:p>
    <w:p w14:paraId="6B247A97" w14:textId="48D91036" w:rsidR="00E94192" w:rsidRPr="00F67938" w:rsidRDefault="0017393C" w:rsidP="009D2A9D">
      <w:pPr>
        <w:pStyle w:val="Zkladntext1"/>
        <w:shd w:val="clear" w:color="auto" w:fill="auto"/>
        <w:spacing w:after="480" w:line="240" w:lineRule="auto"/>
      </w:pPr>
      <w:r w:rsidRPr="00F67938">
        <w:rPr>
          <w:bCs/>
        </w:rPr>
        <w:t>Nepostupuje však ten, kdo by měl méně než 80% úspěšnost.</w:t>
      </w:r>
    </w:p>
    <w:p w14:paraId="717FD72F" w14:textId="77777777" w:rsidR="00E94192" w:rsidRDefault="0017393C" w:rsidP="008A1233">
      <w:pPr>
        <w:pStyle w:val="Zkladntext1"/>
        <w:numPr>
          <w:ilvl w:val="0"/>
          <w:numId w:val="1"/>
        </w:numPr>
        <w:shd w:val="clear" w:color="auto" w:fill="auto"/>
        <w:tabs>
          <w:tab w:val="left" w:pos="801"/>
        </w:tabs>
        <w:spacing w:line="240" w:lineRule="auto"/>
        <w:ind w:left="380"/>
        <w:jc w:val="left"/>
      </w:pPr>
      <w:r>
        <w:rPr>
          <w:b/>
          <w:bCs/>
        </w:rPr>
        <w:t>Příklady testových otázek písemného testu</w:t>
      </w:r>
    </w:p>
    <w:p w14:paraId="506F084E" w14:textId="77777777" w:rsidR="00E94192" w:rsidRPr="00F67938" w:rsidRDefault="0017393C" w:rsidP="009D2A9D">
      <w:pPr>
        <w:pStyle w:val="Zkladntext1"/>
        <w:shd w:val="clear" w:color="auto" w:fill="auto"/>
        <w:spacing w:after="0" w:line="240" w:lineRule="auto"/>
        <w:rPr>
          <w:i/>
        </w:rPr>
      </w:pPr>
      <w:r w:rsidRPr="00F67938">
        <w:rPr>
          <w:b/>
          <w:bCs/>
          <w:i/>
        </w:rPr>
        <w:t>Trestní právo</w:t>
      </w:r>
    </w:p>
    <w:p w14:paraId="4E9E7745" w14:textId="77777777" w:rsidR="00E94192" w:rsidRDefault="0017393C" w:rsidP="009D2A9D">
      <w:pPr>
        <w:pStyle w:val="Zkladntext1"/>
        <w:shd w:val="clear" w:color="auto" w:fill="auto"/>
        <w:spacing w:after="0" w:line="240" w:lineRule="auto"/>
      </w:pPr>
      <w:r>
        <w:rPr>
          <w:b/>
          <w:bCs/>
        </w:rPr>
        <w:t>Trest odnětí svobody se ukládá, nejde-li o mimořádné zvýšení trestu nebo o výjimečný</w:t>
      </w:r>
      <w:r w:rsidR="008A1233">
        <w:rPr>
          <w:b/>
          <w:bCs/>
        </w:rPr>
        <w:t xml:space="preserve"> </w:t>
      </w:r>
      <w:r>
        <w:rPr>
          <w:b/>
          <w:bCs/>
        </w:rPr>
        <w:t>trest, na dobu nejvýše</w:t>
      </w:r>
      <w:r w:rsidR="008A1233">
        <w:rPr>
          <w:b/>
          <w:bCs/>
        </w:rPr>
        <w:t>:</w:t>
      </w:r>
    </w:p>
    <w:p w14:paraId="3052713A" w14:textId="77777777" w:rsidR="00E94192" w:rsidRDefault="0017393C" w:rsidP="009D2A9D">
      <w:pPr>
        <w:pStyle w:val="Zkladntext1"/>
        <w:numPr>
          <w:ilvl w:val="0"/>
          <w:numId w:val="3"/>
        </w:numPr>
        <w:shd w:val="clear" w:color="auto" w:fill="auto"/>
        <w:tabs>
          <w:tab w:val="left" w:pos="1103"/>
        </w:tabs>
        <w:spacing w:after="0" w:line="240" w:lineRule="auto"/>
        <w:ind w:left="720" w:firstLine="20"/>
        <w:jc w:val="left"/>
      </w:pPr>
      <w:r>
        <w:t>10 let</w:t>
      </w:r>
    </w:p>
    <w:p w14:paraId="65CE8BC5" w14:textId="77777777" w:rsidR="00E94192" w:rsidRDefault="0017393C" w:rsidP="009D2A9D">
      <w:pPr>
        <w:pStyle w:val="Zkladntext1"/>
        <w:numPr>
          <w:ilvl w:val="0"/>
          <w:numId w:val="3"/>
        </w:numPr>
        <w:shd w:val="clear" w:color="auto" w:fill="auto"/>
        <w:tabs>
          <w:tab w:val="left" w:pos="1122"/>
        </w:tabs>
        <w:spacing w:after="0" w:line="240" w:lineRule="auto"/>
        <w:ind w:left="720" w:firstLine="20"/>
        <w:jc w:val="left"/>
      </w:pPr>
      <w:r>
        <w:t>15 let</w:t>
      </w:r>
    </w:p>
    <w:p w14:paraId="3FD4EC44" w14:textId="77777777" w:rsidR="00E94192" w:rsidRDefault="0017393C" w:rsidP="009D2A9D">
      <w:pPr>
        <w:pStyle w:val="Zkladntext1"/>
        <w:numPr>
          <w:ilvl w:val="0"/>
          <w:numId w:val="3"/>
        </w:numPr>
        <w:shd w:val="clear" w:color="auto" w:fill="auto"/>
        <w:tabs>
          <w:tab w:val="left" w:pos="1122"/>
        </w:tabs>
        <w:spacing w:after="0" w:line="240" w:lineRule="auto"/>
        <w:ind w:left="720" w:firstLine="20"/>
        <w:jc w:val="left"/>
      </w:pPr>
      <w:r>
        <w:rPr>
          <w:i/>
          <w:iCs/>
          <w:u w:val="single"/>
        </w:rPr>
        <w:t>20 let</w:t>
      </w:r>
    </w:p>
    <w:p w14:paraId="6678D587" w14:textId="77777777" w:rsidR="00E94192" w:rsidRDefault="0017393C" w:rsidP="009D2A9D">
      <w:pPr>
        <w:pStyle w:val="Zkladntext1"/>
        <w:numPr>
          <w:ilvl w:val="0"/>
          <w:numId w:val="3"/>
        </w:numPr>
        <w:shd w:val="clear" w:color="auto" w:fill="auto"/>
        <w:tabs>
          <w:tab w:val="left" w:pos="1122"/>
        </w:tabs>
        <w:spacing w:after="240" w:line="240" w:lineRule="auto"/>
        <w:ind w:left="720" w:firstLine="23"/>
        <w:jc w:val="left"/>
      </w:pPr>
      <w:r>
        <w:t>25 let</w:t>
      </w:r>
    </w:p>
    <w:p w14:paraId="44A47A4E" w14:textId="77777777" w:rsidR="008A1233" w:rsidRDefault="008A1233" w:rsidP="009D2A9D">
      <w:pPr>
        <w:pStyle w:val="Zkladntext1"/>
        <w:shd w:val="clear" w:color="auto" w:fill="auto"/>
        <w:spacing w:after="0" w:line="240" w:lineRule="auto"/>
        <w:rPr>
          <w:b/>
          <w:bCs/>
          <w:i/>
        </w:rPr>
      </w:pPr>
    </w:p>
    <w:p w14:paraId="74F4C924" w14:textId="77777777" w:rsidR="00E94192" w:rsidRPr="009D2A9D" w:rsidRDefault="0017393C" w:rsidP="009D2A9D">
      <w:pPr>
        <w:pStyle w:val="Zkladntext1"/>
        <w:shd w:val="clear" w:color="auto" w:fill="auto"/>
        <w:spacing w:after="0" w:line="240" w:lineRule="auto"/>
        <w:rPr>
          <w:i/>
        </w:rPr>
      </w:pPr>
      <w:r w:rsidRPr="009D2A9D">
        <w:rPr>
          <w:b/>
          <w:bCs/>
          <w:i/>
        </w:rPr>
        <w:t>Občanské právo</w:t>
      </w:r>
    </w:p>
    <w:p w14:paraId="6DD55CDE" w14:textId="77777777" w:rsidR="00E94192" w:rsidRDefault="0017393C" w:rsidP="009D2A9D">
      <w:pPr>
        <w:pStyle w:val="Zkladntext1"/>
        <w:shd w:val="clear" w:color="auto" w:fill="auto"/>
        <w:spacing w:after="0" w:line="240" w:lineRule="auto"/>
      </w:pPr>
      <w:r>
        <w:rPr>
          <w:b/>
          <w:bCs/>
        </w:rPr>
        <w:t>Kvitance je podle občanského zákoníku</w:t>
      </w:r>
      <w:r w:rsidR="008A1233">
        <w:rPr>
          <w:b/>
          <w:bCs/>
        </w:rPr>
        <w:t>:</w:t>
      </w:r>
    </w:p>
    <w:p w14:paraId="2D5894FB" w14:textId="77777777" w:rsidR="00E94192" w:rsidRDefault="0017393C" w:rsidP="009D2A9D">
      <w:pPr>
        <w:pStyle w:val="Zkladntext1"/>
        <w:numPr>
          <w:ilvl w:val="0"/>
          <w:numId w:val="4"/>
        </w:numPr>
        <w:shd w:val="clear" w:color="auto" w:fill="auto"/>
        <w:tabs>
          <w:tab w:val="left" w:pos="1113"/>
        </w:tabs>
        <w:spacing w:after="0" w:line="240" w:lineRule="auto"/>
        <w:ind w:left="720" w:firstLine="20"/>
        <w:jc w:val="left"/>
      </w:pPr>
      <w:r>
        <w:rPr>
          <w:i/>
          <w:iCs/>
          <w:u w:val="single"/>
        </w:rPr>
        <w:t>potvrzení o splnění dluhu</w:t>
      </w:r>
    </w:p>
    <w:p w14:paraId="3A581D0D" w14:textId="77777777" w:rsidR="00E94192" w:rsidRDefault="0017393C" w:rsidP="009D2A9D">
      <w:pPr>
        <w:pStyle w:val="Zkladntext1"/>
        <w:numPr>
          <w:ilvl w:val="0"/>
          <w:numId w:val="4"/>
        </w:numPr>
        <w:shd w:val="clear" w:color="auto" w:fill="auto"/>
        <w:tabs>
          <w:tab w:val="left" w:pos="1122"/>
        </w:tabs>
        <w:spacing w:after="0" w:line="240" w:lineRule="auto"/>
        <w:ind w:left="720" w:firstLine="20"/>
        <w:jc w:val="left"/>
      </w:pPr>
      <w:r>
        <w:t>potvrzení o existenci dluhu</w:t>
      </w:r>
    </w:p>
    <w:p w14:paraId="615F5A95" w14:textId="77777777" w:rsidR="00E94192" w:rsidRDefault="0017393C" w:rsidP="009D2A9D">
      <w:pPr>
        <w:pStyle w:val="Zkladntext1"/>
        <w:numPr>
          <w:ilvl w:val="0"/>
          <w:numId w:val="4"/>
        </w:numPr>
        <w:shd w:val="clear" w:color="auto" w:fill="auto"/>
        <w:tabs>
          <w:tab w:val="left" w:pos="1122"/>
        </w:tabs>
        <w:spacing w:after="0" w:line="240" w:lineRule="auto"/>
        <w:ind w:left="720" w:firstLine="20"/>
        <w:jc w:val="left"/>
      </w:pPr>
      <w:r>
        <w:t>příslib budoucího plnění</w:t>
      </w:r>
    </w:p>
    <w:p w14:paraId="2222DE52" w14:textId="77777777" w:rsidR="00E94192" w:rsidRDefault="0017393C" w:rsidP="009D2A9D">
      <w:pPr>
        <w:pStyle w:val="Zkladntext1"/>
        <w:numPr>
          <w:ilvl w:val="0"/>
          <w:numId w:val="4"/>
        </w:numPr>
        <w:shd w:val="clear" w:color="auto" w:fill="auto"/>
        <w:tabs>
          <w:tab w:val="left" w:pos="1122"/>
        </w:tabs>
        <w:spacing w:after="240" w:line="240" w:lineRule="auto"/>
        <w:ind w:left="720" w:firstLine="23"/>
        <w:jc w:val="left"/>
      </w:pPr>
      <w:r>
        <w:t>souhlas s převodem závazku</w:t>
      </w:r>
    </w:p>
    <w:p w14:paraId="2EB7C19D" w14:textId="77777777" w:rsidR="00E94192" w:rsidRPr="009D2A9D" w:rsidRDefault="0017393C" w:rsidP="009D2A9D">
      <w:pPr>
        <w:pStyle w:val="Zkladntext1"/>
        <w:shd w:val="clear" w:color="auto" w:fill="auto"/>
        <w:spacing w:after="0" w:line="240" w:lineRule="auto"/>
        <w:rPr>
          <w:i/>
        </w:rPr>
      </w:pPr>
      <w:r w:rsidRPr="009D2A9D">
        <w:rPr>
          <w:b/>
          <w:bCs/>
          <w:i/>
        </w:rPr>
        <w:t>Správní právo</w:t>
      </w:r>
    </w:p>
    <w:p w14:paraId="5A8B64FF" w14:textId="77777777" w:rsidR="00E94192" w:rsidRDefault="0017393C" w:rsidP="009D2A9D">
      <w:pPr>
        <w:pStyle w:val="Zkladntext1"/>
        <w:shd w:val="clear" w:color="auto" w:fill="auto"/>
        <w:spacing w:after="0" w:line="240" w:lineRule="auto"/>
        <w:rPr>
          <w:sz w:val="24"/>
          <w:szCs w:val="24"/>
        </w:rPr>
      </w:pPr>
      <w:r>
        <w:rPr>
          <w:b/>
          <w:bCs/>
          <w:sz w:val="24"/>
          <w:szCs w:val="24"/>
        </w:rPr>
        <w:t>Jaké jsou opravné prostředky podle soudního řádu správního?</w:t>
      </w:r>
    </w:p>
    <w:p w14:paraId="30AE76FC" w14:textId="77777777" w:rsidR="00E94192" w:rsidRDefault="009D2A9D" w:rsidP="009D2A9D">
      <w:pPr>
        <w:pStyle w:val="Zkladntext1"/>
        <w:numPr>
          <w:ilvl w:val="0"/>
          <w:numId w:val="5"/>
        </w:numPr>
        <w:shd w:val="clear" w:color="auto" w:fill="auto"/>
        <w:tabs>
          <w:tab w:val="left" w:pos="1103"/>
        </w:tabs>
        <w:spacing w:after="0" w:line="240" w:lineRule="auto"/>
        <w:ind w:left="720" w:firstLine="20"/>
        <w:jc w:val="left"/>
      </w:pPr>
      <w:r>
        <w:rPr>
          <w:i/>
          <w:iCs/>
          <w:u w:val="single"/>
        </w:rPr>
        <w:t>K</w:t>
      </w:r>
      <w:r w:rsidR="0017393C">
        <w:rPr>
          <w:i/>
          <w:iCs/>
          <w:u w:val="single"/>
        </w:rPr>
        <w:t>asační</w:t>
      </w:r>
      <w:r>
        <w:rPr>
          <w:i/>
          <w:iCs/>
          <w:u w:val="single"/>
        </w:rPr>
        <w:t xml:space="preserve"> </w:t>
      </w:r>
      <w:r w:rsidR="0017393C">
        <w:rPr>
          <w:i/>
          <w:iCs/>
          <w:u w:val="single"/>
        </w:rPr>
        <w:t>stížnost a obnova řízení</w:t>
      </w:r>
    </w:p>
    <w:p w14:paraId="30176E0D" w14:textId="77777777" w:rsidR="00E94192" w:rsidRDefault="0017393C" w:rsidP="009D2A9D">
      <w:pPr>
        <w:pStyle w:val="Zkladntext1"/>
        <w:numPr>
          <w:ilvl w:val="0"/>
          <w:numId w:val="5"/>
        </w:numPr>
        <w:shd w:val="clear" w:color="auto" w:fill="auto"/>
        <w:tabs>
          <w:tab w:val="left" w:pos="1122"/>
        </w:tabs>
        <w:spacing w:after="0" w:line="240" w:lineRule="auto"/>
        <w:ind w:left="720" w:firstLine="20"/>
        <w:jc w:val="left"/>
      </w:pPr>
      <w:r>
        <w:t>žaloba pro zmatečnost, obnova řízení a rozklad</w:t>
      </w:r>
    </w:p>
    <w:p w14:paraId="0DE5ADA9" w14:textId="77777777" w:rsidR="00E94192" w:rsidRDefault="0017393C" w:rsidP="009D2A9D">
      <w:pPr>
        <w:pStyle w:val="Zkladntext1"/>
        <w:numPr>
          <w:ilvl w:val="0"/>
          <w:numId w:val="5"/>
        </w:numPr>
        <w:shd w:val="clear" w:color="auto" w:fill="auto"/>
        <w:tabs>
          <w:tab w:val="left" w:pos="1122"/>
        </w:tabs>
        <w:spacing w:after="0" w:line="240" w:lineRule="auto"/>
        <w:ind w:left="720" w:firstLine="20"/>
        <w:jc w:val="left"/>
      </w:pPr>
      <w:r>
        <w:t>odvolání, žaloba pro zmatečnost a obnova řízení</w:t>
      </w:r>
    </w:p>
    <w:p w14:paraId="3F43E411" w14:textId="77777777" w:rsidR="00E94192" w:rsidRDefault="0017393C" w:rsidP="009D2A9D">
      <w:pPr>
        <w:pStyle w:val="Zkladntext1"/>
        <w:numPr>
          <w:ilvl w:val="0"/>
          <w:numId w:val="5"/>
        </w:numPr>
        <w:shd w:val="clear" w:color="auto" w:fill="auto"/>
        <w:tabs>
          <w:tab w:val="left" w:pos="1122"/>
        </w:tabs>
        <w:spacing w:after="240" w:line="240" w:lineRule="auto"/>
        <w:ind w:left="720" w:firstLine="23"/>
        <w:jc w:val="left"/>
      </w:pPr>
      <w:r>
        <w:t>rozklad a kasační stížnost</w:t>
      </w:r>
    </w:p>
    <w:p w14:paraId="2A913871" w14:textId="77777777" w:rsidR="00E94192" w:rsidRPr="009D2A9D" w:rsidRDefault="0017393C" w:rsidP="009D2A9D">
      <w:pPr>
        <w:pStyle w:val="Zkladntext1"/>
        <w:shd w:val="clear" w:color="auto" w:fill="auto"/>
        <w:spacing w:after="0" w:line="240" w:lineRule="auto"/>
        <w:rPr>
          <w:i/>
        </w:rPr>
      </w:pPr>
      <w:r w:rsidRPr="009D2A9D">
        <w:rPr>
          <w:b/>
          <w:bCs/>
          <w:i/>
        </w:rPr>
        <w:t>Ústavní právo</w:t>
      </w:r>
    </w:p>
    <w:p w14:paraId="202F1FD8" w14:textId="77777777" w:rsidR="00E94192" w:rsidRDefault="0017393C" w:rsidP="009D2A9D">
      <w:pPr>
        <w:pStyle w:val="Zkladntext1"/>
        <w:shd w:val="clear" w:color="auto" w:fill="auto"/>
        <w:spacing w:after="0" w:line="240" w:lineRule="auto"/>
        <w:jc w:val="left"/>
      </w:pPr>
      <w:r>
        <w:rPr>
          <w:b/>
          <w:bCs/>
        </w:rPr>
        <w:t>Mezi pravomoci prezidenta České republiky nepatří</w:t>
      </w:r>
      <w:r w:rsidR="008A1233">
        <w:rPr>
          <w:b/>
          <w:bCs/>
        </w:rPr>
        <w:t>:</w:t>
      </w:r>
    </w:p>
    <w:p w14:paraId="4AE55E4F" w14:textId="77777777" w:rsidR="00E94192" w:rsidRDefault="0017393C" w:rsidP="009D2A9D">
      <w:pPr>
        <w:pStyle w:val="Zkladntext1"/>
        <w:numPr>
          <w:ilvl w:val="0"/>
          <w:numId w:val="6"/>
        </w:numPr>
        <w:shd w:val="clear" w:color="auto" w:fill="auto"/>
        <w:tabs>
          <w:tab w:val="left" w:pos="1107"/>
        </w:tabs>
        <w:spacing w:after="0" w:line="240" w:lineRule="auto"/>
        <w:ind w:left="700" w:firstLine="20"/>
        <w:jc w:val="left"/>
      </w:pPr>
      <w:r>
        <w:t>jmenování soudců</w:t>
      </w:r>
    </w:p>
    <w:p w14:paraId="5C5FE96B" w14:textId="77777777" w:rsidR="00E94192" w:rsidRDefault="0017393C" w:rsidP="009D2A9D">
      <w:pPr>
        <w:pStyle w:val="Zkladntext1"/>
        <w:numPr>
          <w:ilvl w:val="0"/>
          <w:numId w:val="6"/>
        </w:numPr>
        <w:shd w:val="clear" w:color="auto" w:fill="auto"/>
        <w:tabs>
          <w:tab w:val="left" w:pos="1122"/>
        </w:tabs>
        <w:spacing w:after="0" w:line="240" w:lineRule="auto"/>
        <w:ind w:left="700" w:firstLine="20"/>
        <w:jc w:val="left"/>
      </w:pPr>
      <w:r>
        <w:t>jmenování členů bankovní rady ČNB</w:t>
      </w:r>
    </w:p>
    <w:p w14:paraId="668A9D36" w14:textId="77777777" w:rsidR="00E94192" w:rsidRDefault="0017393C" w:rsidP="009D2A9D">
      <w:pPr>
        <w:pStyle w:val="Zkladntext1"/>
        <w:numPr>
          <w:ilvl w:val="0"/>
          <w:numId w:val="6"/>
        </w:numPr>
        <w:shd w:val="clear" w:color="auto" w:fill="auto"/>
        <w:tabs>
          <w:tab w:val="left" w:pos="1098"/>
        </w:tabs>
        <w:spacing w:after="0" w:line="240" w:lineRule="auto"/>
        <w:ind w:left="700" w:firstLine="20"/>
        <w:jc w:val="left"/>
      </w:pPr>
      <w:r>
        <w:t>jmenování prezidenta NKÚ</w:t>
      </w:r>
    </w:p>
    <w:p w14:paraId="6EBE1DAC" w14:textId="77777777" w:rsidR="00E94192" w:rsidRDefault="0017393C" w:rsidP="009D2A9D">
      <w:pPr>
        <w:pStyle w:val="Zkladntext1"/>
        <w:numPr>
          <w:ilvl w:val="0"/>
          <w:numId w:val="6"/>
        </w:numPr>
        <w:shd w:val="clear" w:color="auto" w:fill="auto"/>
        <w:tabs>
          <w:tab w:val="left" w:pos="1093"/>
        </w:tabs>
        <w:spacing w:after="240" w:line="240" w:lineRule="auto"/>
        <w:ind w:left="697" w:firstLine="23"/>
        <w:jc w:val="left"/>
      </w:pPr>
      <w:r>
        <w:rPr>
          <w:i/>
          <w:iCs/>
          <w:u w:val="single"/>
        </w:rPr>
        <w:t>jmenování státních zástupců</w:t>
      </w:r>
    </w:p>
    <w:p w14:paraId="0E852F65" w14:textId="77777777" w:rsidR="00E94192" w:rsidRPr="009D2A9D" w:rsidRDefault="0017393C" w:rsidP="009D2A9D">
      <w:pPr>
        <w:pStyle w:val="Zkladntext1"/>
        <w:shd w:val="clear" w:color="auto" w:fill="auto"/>
        <w:spacing w:after="0" w:line="240" w:lineRule="auto"/>
        <w:jc w:val="left"/>
        <w:rPr>
          <w:i/>
        </w:rPr>
      </w:pPr>
      <w:r w:rsidRPr="009D2A9D">
        <w:rPr>
          <w:b/>
          <w:bCs/>
          <w:i/>
        </w:rPr>
        <w:t>Organizace a fungování justice</w:t>
      </w:r>
    </w:p>
    <w:p w14:paraId="2677FC5A" w14:textId="77777777" w:rsidR="00E94192" w:rsidRDefault="0017393C" w:rsidP="009D2A9D">
      <w:pPr>
        <w:pStyle w:val="Zkladntext1"/>
        <w:shd w:val="clear" w:color="auto" w:fill="auto"/>
        <w:spacing w:after="0" w:line="240" w:lineRule="auto"/>
        <w:jc w:val="left"/>
      </w:pPr>
      <w:r>
        <w:rPr>
          <w:b/>
          <w:bCs/>
        </w:rPr>
        <w:t>Inkompatibilita funkce soudce vyjadřuje</w:t>
      </w:r>
      <w:r>
        <w:t>:</w:t>
      </w:r>
    </w:p>
    <w:p w14:paraId="6418C72F" w14:textId="77777777" w:rsidR="00E94192" w:rsidRDefault="0017393C" w:rsidP="009D2A9D">
      <w:pPr>
        <w:pStyle w:val="Zkladntext1"/>
        <w:numPr>
          <w:ilvl w:val="0"/>
          <w:numId w:val="7"/>
        </w:numPr>
        <w:shd w:val="clear" w:color="auto" w:fill="auto"/>
        <w:tabs>
          <w:tab w:val="left" w:pos="1107"/>
        </w:tabs>
        <w:spacing w:after="0" w:line="240" w:lineRule="auto"/>
        <w:ind w:left="700" w:firstLine="20"/>
        <w:jc w:val="left"/>
      </w:pPr>
      <w:r>
        <w:t>požadavek bezúhonnosti soudce</w:t>
      </w:r>
    </w:p>
    <w:p w14:paraId="259E42A6" w14:textId="77777777" w:rsidR="00E94192" w:rsidRDefault="0017393C" w:rsidP="009D2A9D">
      <w:pPr>
        <w:pStyle w:val="Zkladntext1"/>
        <w:numPr>
          <w:ilvl w:val="0"/>
          <w:numId w:val="7"/>
        </w:numPr>
        <w:shd w:val="clear" w:color="auto" w:fill="auto"/>
        <w:tabs>
          <w:tab w:val="left" w:pos="1093"/>
        </w:tabs>
        <w:spacing w:after="0" w:line="240" w:lineRule="auto"/>
        <w:ind w:left="700" w:firstLine="20"/>
        <w:jc w:val="left"/>
      </w:pPr>
      <w:r>
        <w:rPr>
          <w:i/>
          <w:iCs/>
          <w:u w:val="single"/>
        </w:rPr>
        <w:t>neslučitelnost funkce soudce s jinými veřejnými funkcemi</w:t>
      </w:r>
    </w:p>
    <w:p w14:paraId="436F9559" w14:textId="77777777" w:rsidR="00E94192" w:rsidRDefault="0017393C" w:rsidP="009D2A9D">
      <w:pPr>
        <w:pStyle w:val="Zkladntext1"/>
        <w:numPr>
          <w:ilvl w:val="0"/>
          <w:numId w:val="7"/>
        </w:numPr>
        <w:shd w:val="clear" w:color="auto" w:fill="auto"/>
        <w:tabs>
          <w:tab w:val="left" w:pos="1102"/>
        </w:tabs>
        <w:spacing w:after="0" w:line="240" w:lineRule="auto"/>
        <w:ind w:left="700" w:firstLine="20"/>
        <w:jc w:val="left"/>
      </w:pPr>
      <w:r>
        <w:t>kárnou odpovědnost soudce</w:t>
      </w:r>
    </w:p>
    <w:p w14:paraId="2AC15645" w14:textId="77777777" w:rsidR="00E94192" w:rsidRDefault="0017393C" w:rsidP="009D2A9D">
      <w:pPr>
        <w:pStyle w:val="Zkladntext1"/>
        <w:numPr>
          <w:ilvl w:val="0"/>
          <w:numId w:val="7"/>
        </w:numPr>
        <w:shd w:val="clear" w:color="auto" w:fill="auto"/>
        <w:tabs>
          <w:tab w:val="left" w:pos="1080"/>
          <w:tab w:val="left" w:pos="1126"/>
        </w:tabs>
        <w:spacing w:after="240" w:line="240" w:lineRule="auto"/>
        <w:ind w:left="697" w:firstLine="23"/>
        <w:jc w:val="left"/>
      </w:pPr>
      <w:r>
        <w:t>povinnost soudce složit slib</w:t>
      </w:r>
    </w:p>
    <w:p w14:paraId="56174DDC" w14:textId="77777777" w:rsidR="00E94192" w:rsidRPr="009D2A9D" w:rsidRDefault="0017393C" w:rsidP="009D2A9D">
      <w:pPr>
        <w:pStyle w:val="Zkladntext1"/>
        <w:shd w:val="clear" w:color="auto" w:fill="auto"/>
        <w:spacing w:after="0" w:line="240" w:lineRule="auto"/>
        <w:jc w:val="left"/>
        <w:rPr>
          <w:i/>
        </w:rPr>
      </w:pPr>
      <w:r w:rsidRPr="009D2A9D">
        <w:rPr>
          <w:b/>
          <w:bCs/>
          <w:i/>
        </w:rPr>
        <w:t>Obecné znalosti a orientace</w:t>
      </w:r>
    </w:p>
    <w:p w14:paraId="5712E4FC" w14:textId="77777777" w:rsidR="00E94192" w:rsidRDefault="0017393C" w:rsidP="009D2A9D">
      <w:pPr>
        <w:pStyle w:val="Zkladntext1"/>
        <w:shd w:val="clear" w:color="auto" w:fill="auto"/>
        <w:spacing w:after="0" w:line="240" w:lineRule="auto"/>
        <w:jc w:val="left"/>
      </w:pPr>
      <w:r>
        <w:rPr>
          <w:b/>
          <w:bCs/>
        </w:rPr>
        <w:t>Milada Horáková byla popravena v</w:t>
      </w:r>
      <w:r w:rsidR="008A1233">
        <w:rPr>
          <w:b/>
          <w:bCs/>
        </w:rPr>
        <w:t> </w:t>
      </w:r>
      <w:r>
        <w:rPr>
          <w:b/>
          <w:bCs/>
        </w:rPr>
        <w:t>roce</w:t>
      </w:r>
      <w:r w:rsidR="008A1233">
        <w:rPr>
          <w:b/>
          <w:bCs/>
        </w:rPr>
        <w:t>:</w:t>
      </w:r>
    </w:p>
    <w:p w14:paraId="0AE77F40" w14:textId="77777777" w:rsidR="00E94192" w:rsidRDefault="0017393C" w:rsidP="009D2A9D">
      <w:pPr>
        <w:pStyle w:val="Zkladntext1"/>
        <w:numPr>
          <w:ilvl w:val="0"/>
          <w:numId w:val="8"/>
        </w:numPr>
        <w:shd w:val="clear" w:color="auto" w:fill="auto"/>
        <w:tabs>
          <w:tab w:val="left" w:pos="1107"/>
        </w:tabs>
        <w:spacing w:after="0" w:line="240" w:lineRule="auto"/>
        <w:ind w:left="700" w:firstLine="20"/>
        <w:jc w:val="left"/>
      </w:pPr>
      <w:r>
        <w:t>1945</w:t>
      </w:r>
    </w:p>
    <w:p w14:paraId="6E097CB5" w14:textId="77777777" w:rsidR="00E94192" w:rsidRDefault="0017393C" w:rsidP="009D2A9D">
      <w:pPr>
        <w:pStyle w:val="Obsah0"/>
        <w:numPr>
          <w:ilvl w:val="0"/>
          <w:numId w:val="8"/>
        </w:numPr>
        <w:shd w:val="clear" w:color="auto" w:fill="auto"/>
        <w:tabs>
          <w:tab w:val="left" w:pos="1088"/>
        </w:tabs>
        <w:ind w:firstLine="20"/>
      </w:pPr>
      <w:r>
        <w:fldChar w:fldCharType="begin"/>
      </w:r>
      <w:r>
        <w:instrText xml:space="preserve"> TOC \o "1-5" \h \z </w:instrText>
      </w:r>
      <w:r>
        <w:fldChar w:fldCharType="separate"/>
      </w:r>
      <w:r>
        <w:rPr>
          <w:i/>
          <w:iCs/>
          <w:u w:val="single"/>
        </w:rPr>
        <w:t>1950</w:t>
      </w:r>
    </w:p>
    <w:p w14:paraId="7D023060" w14:textId="77777777" w:rsidR="00E94192" w:rsidRDefault="0017393C" w:rsidP="009D2A9D">
      <w:pPr>
        <w:pStyle w:val="Obsah0"/>
        <w:numPr>
          <w:ilvl w:val="0"/>
          <w:numId w:val="8"/>
        </w:numPr>
        <w:shd w:val="clear" w:color="auto" w:fill="auto"/>
        <w:tabs>
          <w:tab w:val="left" w:pos="1088"/>
        </w:tabs>
        <w:ind w:firstLine="20"/>
      </w:pPr>
      <w:r>
        <w:t>1955</w:t>
      </w:r>
    </w:p>
    <w:p w14:paraId="5806C032" w14:textId="77777777" w:rsidR="00E94192" w:rsidRDefault="0017393C" w:rsidP="009D2A9D">
      <w:pPr>
        <w:pStyle w:val="Obsah0"/>
        <w:numPr>
          <w:ilvl w:val="0"/>
          <w:numId w:val="8"/>
        </w:numPr>
        <w:shd w:val="clear" w:color="auto" w:fill="auto"/>
        <w:tabs>
          <w:tab w:val="left" w:pos="1107"/>
        </w:tabs>
        <w:spacing w:after="240"/>
        <w:ind w:left="697" w:firstLine="23"/>
      </w:pPr>
      <w:r>
        <w:t>1960</w:t>
      </w:r>
      <w:r>
        <w:fldChar w:fldCharType="end"/>
      </w:r>
    </w:p>
    <w:p w14:paraId="1608189B" w14:textId="77777777" w:rsidR="00E94192" w:rsidRPr="009D2A9D" w:rsidRDefault="0017393C" w:rsidP="009D2A9D">
      <w:pPr>
        <w:pStyle w:val="Zkladntext1"/>
        <w:shd w:val="clear" w:color="auto" w:fill="auto"/>
        <w:spacing w:after="0" w:line="240" w:lineRule="auto"/>
        <w:jc w:val="left"/>
        <w:rPr>
          <w:i/>
          <w:sz w:val="24"/>
          <w:szCs w:val="24"/>
        </w:rPr>
      </w:pPr>
      <w:r w:rsidRPr="009D2A9D">
        <w:rPr>
          <w:b/>
          <w:bCs/>
          <w:i/>
          <w:sz w:val="24"/>
          <w:szCs w:val="24"/>
        </w:rPr>
        <w:t>Logické myšlení</w:t>
      </w:r>
    </w:p>
    <w:p w14:paraId="4FA4AF00" w14:textId="77777777" w:rsidR="00E94192" w:rsidRPr="00F67938" w:rsidRDefault="0017393C" w:rsidP="009D2A9D">
      <w:pPr>
        <w:pStyle w:val="Zkladntext1"/>
        <w:shd w:val="clear" w:color="auto" w:fill="auto"/>
        <w:spacing w:after="0" w:line="240" w:lineRule="auto"/>
        <w:rPr>
          <w:b/>
          <w:bCs/>
        </w:rPr>
      </w:pPr>
      <w:r w:rsidRPr="00F67938">
        <w:rPr>
          <w:b/>
          <w:bCs/>
        </w:rPr>
        <w:t>Stroj vyrábí 100 kusů výrobku za minutu. Jestliže se do krabice balí 24 kusů výrobku, kolik krabic může stroj za hodinu naplnit?</w:t>
      </w:r>
    </w:p>
    <w:p w14:paraId="7BDA71C8" w14:textId="77777777" w:rsidR="00E94192" w:rsidRPr="009D2A9D" w:rsidRDefault="0017393C" w:rsidP="009D2A9D">
      <w:pPr>
        <w:pStyle w:val="Zkladntext1"/>
        <w:numPr>
          <w:ilvl w:val="0"/>
          <w:numId w:val="9"/>
        </w:numPr>
        <w:shd w:val="clear" w:color="auto" w:fill="auto"/>
        <w:tabs>
          <w:tab w:val="left" w:pos="1134"/>
        </w:tabs>
        <w:spacing w:after="0" w:line="240" w:lineRule="auto"/>
        <w:ind w:left="700" w:firstLine="9"/>
      </w:pPr>
      <w:r w:rsidRPr="009D2A9D">
        <w:t>125</w:t>
      </w:r>
    </w:p>
    <w:p w14:paraId="064BFD3F" w14:textId="77777777" w:rsidR="00E94192" w:rsidRPr="009D2A9D" w:rsidRDefault="0017393C" w:rsidP="009D2A9D">
      <w:pPr>
        <w:pStyle w:val="Obsah0"/>
        <w:numPr>
          <w:ilvl w:val="0"/>
          <w:numId w:val="9"/>
        </w:numPr>
        <w:shd w:val="clear" w:color="auto" w:fill="auto"/>
        <w:tabs>
          <w:tab w:val="left" w:pos="1134"/>
        </w:tabs>
        <w:ind w:firstLine="9"/>
        <w:jc w:val="both"/>
        <w:rPr>
          <w:u w:val="single"/>
        </w:rPr>
      </w:pPr>
      <w:r w:rsidRPr="009D2A9D">
        <w:fldChar w:fldCharType="begin"/>
      </w:r>
      <w:r w:rsidRPr="009D2A9D">
        <w:instrText xml:space="preserve"> TOC \o "1-5" \h \z </w:instrText>
      </w:r>
      <w:r w:rsidRPr="009D2A9D">
        <w:fldChar w:fldCharType="separate"/>
      </w:r>
      <w:r w:rsidRPr="009D2A9D">
        <w:rPr>
          <w:i/>
          <w:iCs/>
          <w:u w:val="single"/>
        </w:rPr>
        <w:t>250</w:t>
      </w:r>
    </w:p>
    <w:p w14:paraId="2C3F0978" w14:textId="77777777" w:rsidR="00E94192" w:rsidRPr="009D2A9D" w:rsidRDefault="0017393C" w:rsidP="009D2A9D">
      <w:pPr>
        <w:pStyle w:val="Obsah0"/>
        <w:numPr>
          <w:ilvl w:val="0"/>
          <w:numId w:val="9"/>
        </w:numPr>
        <w:shd w:val="clear" w:color="auto" w:fill="auto"/>
        <w:tabs>
          <w:tab w:val="left" w:pos="1134"/>
        </w:tabs>
        <w:ind w:firstLine="9"/>
        <w:jc w:val="both"/>
      </w:pPr>
      <w:r w:rsidRPr="009D2A9D">
        <w:t>500</w:t>
      </w:r>
    </w:p>
    <w:p w14:paraId="095B0130" w14:textId="77777777" w:rsidR="00E94192" w:rsidRDefault="0017393C" w:rsidP="0017393C">
      <w:pPr>
        <w:pStyle w:val="Obsah0"/>
        <w:numPr>
          <w:ilvl w:val="0"/>
          <w:numId w:val="9"/>
        </w:numPr>
        <w:shd w:val="clear" w:color="auto" w:fill="auto"/>
        <w:tabs>
          <w:tab w:val="left" w:pos="1134"/>
        </w:tabs>
        <w:spacing w:after="240"/>
        <w:ind w:left="697" w:firstLine="11"/>
        <w:jc w:val="both"/>
        <w:rPr>
          <w:sz w:val="24"/>
          <w:szCs w:val="24"/>
        </w:rPr>
      </w:pPr>
      <w:r w:rsidRPr="009D2A9D">
        <w:t>1000</w:t>
      </w:r>
      <w:r w:rsidRPr="009D2A9D">
        <w:fldChar w:fldCharType="end"/>
      </w:r>
    </w:p>
    <w:p w14:paraId="03493195" w14:textId="77777777" w:rsidR="00E94192" w:rsidRPr="00F67938" w:rsidRDefault="0017393C" w:rsidP="009D2A9D">
      <w:pPr>
        <w:pStyle w:val="Zkladntext1"/>
        <w:shd w:val="clear" w:color="auto" w:fill="auto"/>
        <w:spacing w:line="240" w:lineRule="auto"/>
        <w:rPr>
          <w:b/>
          <w:bCs/>
        </w:rPr>
      </w:pPr>
      <w:r w:rsidRPr="00F67938">
        <w:rPr>
          <w:b/>
          <w:bCs/>
        </w:rPr>
        <w:t>Pokud manažer dohlíží na zaměstnance, má několik stanovených práv, které vyplývají z</w:t>
      </w:r>
      <w:r w:rsidR="009D2A9D">
        <w:rPr>
          <w:b/>
          <w:bCs/>
        </w:rPr>
        <w:t> </w:t>
      </w:r>
      <w:r w:rsidRPr="00F67938">
        <w:rPr>
          <w:b/>
          <w:bCs/>
        </w:rPr>
        <w:t>řídící funkce. Jedním z těchto práv je autorita. Manažer s autoritou má právo udílet příkazy podřízeným. Tato autorita se vztahuje k pozici jako takové a nemá nic do činění s osobní charakteristikou jednotlivých manažerů. Když osoba odejde z pozice s autoritou, dál už autoritu nemá. Autorita zůstává u pozice a nového manažera.</w:t>
      </w:r>
    </w:p>
    <w:p w14:paraId="29FFDBE0" w14:textId="77777777" w:rsidR="00E94192" w:rsidRPr="00F67938" w:rsidRDefault="0017393C" w:rsidP="009D2A9D">
      <w:pPr>
        <w:pStyle w:val="Zkladntext1"/>
        <w:shd w:val="clear" w:color="auto" w:fill="auto"/>
        <w:spacing w:after="0" w:line="240" w:lineRule="auto"/>
        <w:jc w:val="left"/>
        <w:rPr>
          <w:b/>
          <w:bCs/>
        </w:rPr>
      </w:pPr>
      <w:r w:rsidRPr="00F67938">
        <w:rPr>
          <w:b/>
          <w:bCs/>
        </w:rPr>
        <w:t>Z informací stanovených výše lze oprávněně usoudit, že:</w:t>
      </w:r>
    </w:p>
    <w:p w14:paraId="57A2E370" w14:textId="77777777" w:rsidR="00E94192" w:rsidRPr="009D2A9D" w:rsidRDefault="0017393C" w:rsidP="009D2A9D">
      <w:pPr>
        <w:pStyle w:val="Zkladntext1"/>
        <w:numPr>
          <w:ilvl w:val="0"/>
          <w:numId w:val="10"/>
        </w:numPr>
        <w:shd w:val="clear" w:color="auto" w:fill="auto"/>
        <w:tabs>
          <w:tab w:val="left" w:pos="771"/>
        </w:tabs>
        <w:spacing w:after="0" w:line="240" w:lineRule="auto"/>
        <w:ind w:left="700" w:firstLine="9"/>
      </w:pPr>
      <w:r w:rsidRPr="009D2A9D">
        <w:t>Existují jednotlivé důkazy, kdy autorita spočívá ve významné míře v osobní</w:t>
      </w:r>
    </w:p>
    <w:p w14:paraId="1EFC1FF9" w14:textId="77777777" w:rsidR="00E94192" w:rsidRPr="009D2A9D" w:rsidRDefault="0017393C" w:rsidP="008A1233">
      <w:pPr>
        <w:pStyle w:val="Zkladntext1"/>
        <w:shd w:val="clear" w:color="auto" w:fill="auto"/>
        <w:spacing w:after="0" w:line="240" w:lineRule="auto"/>
        <w:ind w:left="2268" w:hanging="851"/>
      </w:pPr>
      <w:r w:rsidRPr="009D2A9D">
        <w:t>charakteristice manažera.</w:t>
      </w:r>
    </w:p>
    <w:p w14:paraId="49635698" w14:textId="77777777" w:rsidR="00E94192" w:rsidRPr="009D2A9D" w:rsidRDefault="0017393C" w:rsidP="009D2A9D">
      <w:pPr>
        <w:pStyle w:val="Zkladntext1"/>
        <w:numPr>
          <w:ilvl w:val="0"/>
          <w:numId w:val="10"/>
        </w:numPr>
        <w:shd w:val="clear" w:color="auto" w:fill="auto"/>
        <w:tabs>
          <w:tab w:val="left" w:pos="786"/>
        </w:tabs>
        <w:spacing w:after="0" w:line="240" w:lineRule="auto"/>
        <w:ind w:left="700" w:firstLine="9"/>
      </w:pPr>
      <w:r w:rsidRPr="009D2A9D">
        <w:t>Všichni manažeři, kteří dohlíží na zaměstnance, mají právo na autoritu.</w:t>
      </w:r>
    </w:p>
    <w:p w14:paraId="02FDD579" w14:textId="77777777" w:rsidR="00E94192" w:rsidRPr="009D2A9D" w:rsidRDefault="0017393C" w:rsidP="009D2A9D">
      <w:pPr>
        <w:pStyle w:val="Zkladntext1"/>
        <w:numPr>
          <w:ilvl w:val="0"/>
          <w:numId w:val="10"/>
        </w:numPr>
        <w:shd w:val="clear" w:color="auto" w:fill="auto"/>
        <w:tabs>
          <w:tab w:val="left" w:pos="786"/>
        </w:tabs>
        <w:spacing w:after="0" w:line="240" w:lineRule="auto"/>
        <w:ind w:left="700" w:firstLine="9"/>
      </w:pPr>
      <w:r w:rsidRPr="009D2A9D">
        <w:rPr>
          <w:i/>
          <w:iCs/>
          <w:u w:val="single"/>
        </w:rPr>
        <w:t>Pokud už jednotlivec nemá autoritu, pak nedávno odešel z vedoucí pozice, která</w:t>
      </w:r>
    </w:p>
    <w:p w14:paraId="5EF324AC" w14:textId="77777777" w:rsidR="00E94192" w:rsidRPr="009D2A9D" w:rsidRDefault="0017393C" w:rsidP="009D2A9D">
      <w:pPr>
        <w:pStyle w:val="Zkladntext1"/>
        <w:shd w:val="clear" w:color="auto" w:fill="auto"/>
        <w:spacing w:after="0" w:line="240" w:lineRule="auto"/>
        <w:ind w:left="697" w:firstLine="11"/>
      </w:pPr>
      <w:r w:rsidRPr="009D2A9D">
        <w:rPr>
          <w:i/>
          <w:iCs/>
          <w:u w:val="single"/>
        </w:rPr>
        <w:lastRenderedPageBreak/>
        <w:t>zahrnovala dozor nad zaměstnanci.</w:t>
      </w:r>
    </w:p>
    <w:p w14:paraId="30D2D0A6" w14:textId="77777777" w:rsidR="00E94192" w:rsidRPr="009D2A9D" w:rsidRDefault="0017393C" w:rsidP="009D2A9D">
      <w:pPr>
        <w:pStyle w:val="Zkladntext1"/>
        <w:numPr>
          <w:ilvl w:val="0"/>
          <w:numId w:val="10"/>
        </w:numPr>
        <w:shd w:val="clear" w:color="auto" w:fill="auto"/>
        <w:tabs>
          <w:tab w:val="left" w:pos="786"/>
        </w:tabs>
        <w:spacing w:after="0" w:line="240" w:lineRule="auto"/>
        <w:ind w:left="720" w:firstLine="9"/>
      </w:pPr>
      <w:r w:rsidRPr="009D2A9D">
        <w:t>Jednotlivec, který má právo na autoritu, často nevykonává vedoucí pozici s</w:t>
      </w:r>
      <w:r w:rsidR="009D2A9D">
        <w:t> </w:t>
      </w:r>
      <w:r w:rsidRPr="009D2A9D">
        <w:t>povinností dozírat na zaměstnance.</w:t>
      </w:r>
    </w:p>
    <w:p w14:paraId="229B4BF2" w14:textId="77777777" w:rsidR="009D2A9D" w:rsidRDefault="009D2A9D" w:rsidP="009D2A9D">
      <w:pPr>
        <w:pStyle w:val="Zkladntext1"/>
        <w:shd w:val="clear" w:color="auto" w:fill="auto"/>
        <w:spacing w:after="0" w:line="240" w:lineRule="auto"/>
        <w:jc w:val="left"/>
        <w:rPr>
          <w:b/>
          <w:bCs/>
        </w:rPr>
      </w:pPr>
    </w:p>
    <w:p w14:paraId="3ABD3C03" w14:textId="4F7378DD" w:rsidR="00E94192" w:rsidRPr="009D2A9D" w:rsidRDefault="0017393C" w:rsidP="009D2A9D">
      <w:pPr>
        <w:pStyle w:val="Zkladntext1"/>
        <w:shd w:val="clear" w:color="auto" w:fill="auto"/>
        <w:spacing w:after="0" w:line="240" w:lineRule="auto"/>
        <w:jc w:val="left"/>
      </w:pPr>
      <w:r w:rsidRPr="009D2A9D">
        <w:rPr>
          <w:b/>
          <w:bCs/>
        </w:rPr>
        <w:t>Pozor na jednoznačnost otázek u testu logické</w:t>
      </w:r>
      <w:r w:rsidR="00F67938" w:rsidRPr="009D2A9D">
        <w:rPr>
          <w:b/>
          <w:bCs/>
        </w:rPr>
        <w:t>ho</w:t>
      </w:r>
      <w:r w:rsidRPr="009D2A9D">
        <w:rPr>
          <w:b/>
          <w:bCs/>
        </w:rPr>
        <w:t xml:space="preserve"> myšlení</w:t>
      </w:r>
      <w:r w:rsidR="006A5634">
        <w:rPr>
          <w:b/>
          <w:bCs/>
        </w:rPr>
        <w:t>.</w:t>
      </w:r>
    </w:p>
    <w:sectPr w:rsidR="00E94192" w:rsidRPr="009D2A9D" w:rsidSect="008A1233">
      <w:pgSz w:w="11900" w:h="16840"/>
      <w:pgMar w:top="1396" w:right="1360" w:bottom="1134" w:left="1362" w:header="968" w:footer="87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AE2DF" w14:textId="77777777" w:rsidR="00E32EBC" w:rsidRDefault="00E32EBC">
      <w:r>
        <w:separator/>
      </w:r>
    </w:p>
  </w:endnote>
  <w:endnote w:type="continuationSeparator" w:id="0">
    <w:p w14:paraId="239667BA" w14:textId="77777777" w:rsidR="00E32EBC" w:rsidRDefault="00E3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960CC" w14:textId="77777777" w:rsidR="00E32EBC" w:rsidRDefault="00E32EBC"/>
  </w:footnote>
  <w:footnote w:type="continuationSeparator" w:id="0">
    <w:p w14:paraId="744A019D" w14:textId="77777777" w:rsidR="00E32EBC" w:rsidRDefault="00E32EB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7B24"/>
    <w:multiLevelType w:val="multilevel"/>
    <w:tmpl w:val="DE6A457E"/>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FB0BFB"/>
    <w:multiLevelType w:val="multilevel"/>
    <w:tmpl w:val="7750B41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E45A90"/>
    <w:multiLevelType w:val="multilevel"/>
    <w:tmpl w:val="2BFA724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9E5935"/>
    <w:multiLevelType w:val="multilevel"/>
    <w:tmpl w:val="2D2EB6D2"/>
    <w:lvl w:ilvl="0">
      <w:start w:val="1"/>
      <w:numFmt w:val="lowerLetter"/>
      <w:lvlText w:val="%1)"/>
      <w:lvlJc w:val="left"/>
      <w:rPr>
        <w:rFonts w:ascii="Cambria" w:eastAsia="Cambria" w:hAnsi="Cambria" w:cs="Cambria"/>
        <w:b w:val="0"/>
        <w:bCs w:val="0"/>
        <w:i/>
        <w:iCs/>
        <w:smallCaps w:val="0"/>
        <w:strike w:val="0"/>
        <w:color w:val="000000"/>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06E45"/>
    <w:multiLevelType w:val="multilevel"/>
    <w:tmpl w:val="38E4D08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7DC"/>
    <w:multiLevelType w:val="multilevel"/>
    <w:tmpl w:val="49500B48"/>
    <w:lvl w:ilvl="0">
      <w:start w:val="1"/>
      <w:numFmt w:val="bullet"/>
      <w:lvlText w:val="-"/>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A109B3"/>
    <w:multiLevelType w:val="multilevel"/>
    <w:tmpl w:val="ABC4188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0A0C69"/>
    <w:multiLevelType w:val="hybridMultilevel"/>
    <w:tmpl w:val="B79C7E32"/>
    <w:lvl w:ilvl="0" w:tplc="0405000F">
      <w:start w:val="1"/>
      <w:numFmt w:val="decimal"/>
      <w:lvlText w:val="%1."/>
      <w:lvlJc w:val="left"/>
      <w:pPr>
        <w:ind w:left="1160" w:hanging="360"/>
      </w:p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8" w15:restartNumberingAfterBreak="0">
    <w:nsid w:val="57383BD2"/>
    <w:multiLevelType w:val="multilevel"/>
    <w:tmpl w:val="454CC30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A02D8F"/>
    <w:multiLevelType w:val="multilevel"/>
    <w:tmpl w:val="E3B4012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A90129"/>
    <w:multiLevelType w:val="multilevel"/>
    <w:tmpl w:val="8326D9E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0"/>
  </w:num>
  <w:num w:numId="5">
    <w:abstractNumId w:val="8"/>
  </w:num>
  <w:num w:numId="6">
    <w:abstractNumId w:val="3"/>
  </w:num>
  <w:num w:numId="7">
    <w:abstractNumId w:val="1"/>
  </w:num>
  <w:num w:numId="8">
    <w:abstractNumId w:val="4"/>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92"/>
    <w:rsid w:val="000757A9"/>
    <w:rsid w:val="0017393C"/>
    <w:rsid w:val="0035064D"/>
    <w:rsid w:val="006A5634"/>
    <w:rsid w:val="00794157"/>
    <w:rsid w:val="00831129"/>
    <w:rsid w:val="00893450"/>
    <w:rsid w:val="008A1233"/>
    <w:rsid w:val="009D2A9D"/>
    <w:rsid w:val="00C71781"/>
    <w:rsid w:val="00D20223"/>
    <w:rsid w:val="00DE64B2"/>
    <w:rsid w:val="00E32EBC"/>
    <w:rsid w:val="00E94192"/>
    <w:rsid w:val="00F67938"/>
    <w:rsid w:val="00FE52B8"/>
    <w:rsid w:val="00FF7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5DAD"/>
  <w15:docId w15:val="{27CC6F11-80AA-49F6-A84F-D263C285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3">
    <w:name w:val="heading 3"/>
    <w:basedOn w:val="Normln"/>
    <w:link w:val="Nadpis3Char"/>
    <w:uiPriority w:val="9"/>
    <w:qFormat/>
    <w:rsid w:val="00C71781"/>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2"/>
      <w:szCs w:val="22"/>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32"/>
      <w:szCs w:val="32"/>
      <w:u w:val="single"/>
    </w:rPr>
  </w:style>
  <w:style w:type="character" w:customStyle="1" w:styleId="Nadpis2">
    <w:name w:val="Nadpis #2_"/>
    <w:basedOn w:val="Standardnpsmoodstavce"/>
    <w:link w:val="Nadpis20"/>
    <w:rPr>
      <w:rFonts w:ascii="Cambria" w:eastAsia="Cambria" w:hAnsi="Cambria" w:cs="Cambria"/>
      <w:b/>
      <w:bCs/>
      <w:i w:val="0"/>
      <w:iCs w:val="0"/>
      <w:smallCaps w:val="0"/>
      <w:strike w:val="0"/>
      <w:sz w:val="28"/>
      <w:szCs w:val="28"/>
      <w:u w:val="none"/>
    </w:rPr>
  </w:style>
  <w:style w:type="character" w:customStyle="1" w:styleId="Nadpis30">
    <w:name w:val="Nadpis #3_"/>
    <w:basedOn w:val="Standardnpsmoodstavce"/>
    <w:link w:val="Nadpis31"/>
    <w:rPr>
      <w:rFonts w:ascii="Cambria" w:eastAsia="Cambria" w:hAnsi="Cambria" w:cs="Cambria"/>
      <w:b/>
      <w:bCs/>
      <w:i w:val="0"/>
      <w:iCs w:val="0"/>
      <w:smallCaps w:val="0"/>
      <w:strike w:val="0"/>
      <w:sz w:val="22"/>
      <w:szCs w:val="22"/>
      <w:u w:val="none"/>
    </w:rPr>
  </w:style>
  <w:style w:type="character" w:customStyle="1" w:styleId="Obsah">
    <w:name w:val="Obsah_"/>
    <w:basedOn w:val="Standardnpsmoodstavce"/>
    <w:link w:val="Obsah0"/>
    <w:rPr>
      <w:rFonts w:ascii="Cambria" w:eastAsia="Cambria" w:hAnsi="Cambria" w:cs="Cambria"/>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00" w:line="262" w:lineRule="auto"/>
      <w:jc w:val="both"/>
    </w:pPr>
    <w:rPr>
      <w:rFonts w:ascii="Cambria" w:eastAsia="Cambria" w:hAnsi="Cambria" w:cs="Cambria"/>
      <w:sz w:val="22"/>
      <w:szCs w:val="22"/>
    </w:rPr>
  </w:style>
  <w:style w:type="paragraph" w:customStyle="1" w:styleId="Nadpis10">
    <w:name w:val="Nadpis #1"/>
    <w:basedOn w:val="Normln"/>
    <w:link w:val="Nadpis1"/>
    <w:pPr>
      <w:shd w:val="clear" w:color="auto" w:fill="FFFFFF"/>
      <w:spacing w:after="200"/>
      <w:jc w:val="center"/>
      <w:outlineLvl w:val="0"/>
    </w:pPr>
    <w:rPr>
      <w:rFonts w:ascii="Cambria" w:eastAsia="Cambria" w:hAnsi="Cambria" w:cs="Cambria"/>
      <w:b/>
      <w:bCs/>
      <w:sz w:val="32"/>
      <w:szCs w:val="32"/>
      <w:u w:val="single"/>
    </w:rPr>
  </w:style>
  <w:style w:type="paragraph" w:customStyle="1" w:styleId="Nadpis20">
    <w:name w:val="Nadpis #2"/>
    <w:basedOn w:val="Normln"/>
    <w:link w:val="Nadpis2"/>
    <w:pPr>
      <w:shd w:val="clear" w:color="auto" w:fill="FFFFFF"/>
      <w:spacing w:after="200"/>
      <w:jc w:val="center"/>
      <w:outlineLvl w:val="1"/>
    </w:pPr>
    <w:rPr>
      <w:rFonts w:ascii="Cambria" w:eastAsia="Cambria" w:hAnsi="Cambria" w:cs="Cambria"/>
      <w:b/>
      <w:bCs/>
      <w:sz w:val="28"/>
      <w:szCs w:val="28"/>
    </w:rPr>
  </w:style>
  <w:style w:type="paragraph" w:customStyle="1" w:styleId="Nadpis31">
    <w:name w:val="Nadpis #3"/>
    <w:basedOn w:val="Normln"/>
    <w:link w:val="Nadpis30"/>
    <w:pPr>
      <w:shd w:val="clear" w:color="auto" w:fill="FFFFFF"/>
      <w:spacing w:after="200" w:line="276" w:lineRule="auto"/>
      <w:ind w:left="740" w:hanging="150"/>
      <w:outlineLvl w:val="2"/>
    </w:pPr>
    <w:rPr>
      <w:rFonts w:ascii="Cambria" w:eastAsia="Cambria" w:hAnsi="Cambria" w:cs="Cambria"/>
      <w:b/>
      <w:bCs/>
      <w:sz w:val="22"/>
      <w:szCs w:val="22"/>
    </w:rPr>
  </w:style>
  <w:style w:type="paragraph" w:customStyle="1" w:styleId="Obsah0">
    <w:name w:val="Obsah"/>
    <w:basedOn w:val="Normln"/>
    <w:link w:val="Obsah"/>
    <w:pPr>
      <w:shd w:val="clear" w:color="auto" w:fill="FFFFFF"/>
      <w:ind w:left="700" w:hanging="160"/>
    </w:pPr>
    <w:rPr>
      <w:rFonts w:ascii="Cambria" w:eastAsia="Cambria" w:hAnsi="Cambria" w:cs="Cambria"/>
      <w:sz w:val="22"/>
      <w:szCs w:val="22"/>
    </w:rPr>
  </w:style>
  <w:style w:type="character" w:styleId="Odkaznakoment">
    <w:name w:val="annotation reference"/>
    <w:basedOn w:val="Standardnpsmoodstavce"/>
    <w:uiPriority w:val="99"/>
    <w:semiHidden/>
    <w:unhideWhenUsed/>
    <w:rsid w:val="00D20223"/>
    <w:rPr>
      <w:sz w:val="16"/>
      <w:szCs w:val="16"/>
    </w:rPr>
  </w:style>
  <w:style w:type="paragraph" w:styleId="Textkomente">
    <w:name w:val="annotation text"/>
    <w:basedOn w:val="Normln"/>
    <w:link w:val="TextkomenteChar"/>
    <w:uiPriority w:val="99"/>
    <w:semiHidden/>
    <w:unhideWhenUsed/>
    <w:rsid w:val="00D20223"/>
    <w:rPr>
      <w:sz w:val="20"/>
      <w:szCs w:val="20"/>
    </w:rPr>
  </w:style>
  <w:style w:type="character" w:customStyle="1" w:styleId="TextkomenteChar">
    <w:name w:val="Text komentáře Char"/>
    <w:basedOn w:val="Standardnpsmoodstavce"/>
    <w:link w:val="Textkomente"/>
    <w:uiPriority w:val="99"/>
    <w:semiHidden/>
    <w:rsid w:val="00D20223"/>
    <w:rPr>
      <w:color w:val="000000"/>
      <w:sz w:val="20"/>
      <w:szCs w:val="20"/>
    </w:rPr>
  </w:style>
  <w:style w:type="paragraph" w:styleId="Pedmtkomente">
    <w:name w:val="annotation subject"/>
    <w:basedOn w:val="Textkomente"/>
    <w:next w:val="Textkomente"/>
    <w:link w:val="PedmtkomenteChar"/>
    <w:uiPriority w:val="99"/>
    <w:semiHidden/>
    <w:unhideWhenUsed/>
    <w:rsid w:val="00D20223"/>
    <w:rPr>
      <w:b/>
      <w:bCs/>
    </w:rPr>
  </w:style>
  <w:style w:type="character" w:customStyle="1" w:styleId="PedmtkomenteChar">
    <w:name w:val="Předmět komentáře Char"/>
    <w:basedOn w:val="TextkomenteChar"/>
    <w:link w:val="Pedmtkomente"/>
    <w:uiPriority w:val="99"/>
    <w:semiHidden/>
    <w:rsid w:val="00D20223"/>
    <w:rPr>
      <w:b/>
      <w:bCs/>
      <w:color w:val="000000"/>
      <w:sz w:val="20"/>
      <w:szCs w:val="20"/>
    </w:rPr>
  </w:style>
  <w:style w:type="paragraph" w:styleId="Textbubliny">
    <w:name w:val="Balloon Text"/>
    <w:basedOn w:val="Normln"/>
    <w:link w:val="TextbublinyChar"/>
    <w:uiPriority w:val="99"/>
    <w:semiHidden/>
    <w:unhideWhenUsed/>
    <w:rsid w:val="00D202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0223"/>
    <w:rPr>
      <w:rFonts w:ascii="Segoe UI" w:hAnsi="Segoe UI" w:cs="Segoe UI"/>
      <w:color w:val="000000"/>
      <w:sz w:val="18"/>
      <w:szCs w:val="18"/>
    </w:rPr>
  </w:style>
  <w:style w:type="character" w:customStyle="1" w:styleId="Nadpis3Char">
    <w:name w:val="Nadpis 3 Char"/>
    <w:basedOn w:val="Standardnpsmoodstavce"/>
    <w:link w:val="Nadpis3"/>
    <w:uiPriority w:val="9"/>
    <w:rsid w:val="00C71781"/>
    <w:rPr>
      <w:rFonts w:ascii="Times New Roman" w:eastAsia="Times New Roman" w:hAnsi="Times New Roman" w:cs="Times New Roman"/>
      <w:b/>
      <w:bCs/>
      <w:sz w:val="27"/>
      <w:szCs w:val="27"/>
      <w:lang w:bidi="ar-SA"/>
    </w:rPr>
  </w:style>
  <w:style w:type="paragraph" w:customStyle="1" w:styleId="l2">
    <w:name w:val="l2"/>
    <w:basedOn w:val="Normln"/>
    <w:rsid w:val="00C7178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l3">
    <w:name w:val="l3"/>
    <w:basedOn w:val="Normln"/>
    <w:rsid w:val="00C71781"/>
    <w:pPr>
      <w:widowControl/>
      <w:spacing w:before="100" w:beforeAutospacing="1" w:after="100" w:afterAutospacing="1"/>
    </w:pPr>
    <w:rPr>
      <w:rFonts w:ascii="Times New Roman" w:eastAsia="Times New Roman" w:hAnsi="Times New Roman" w:cs="Times New Roman"/>
      <w:color w:val="auto"/>
      <w:lang w:bidi="ar-SA"/>
    </w:rPr>
  </w:style>
  <w:style w:type="character" w:styleId="PromnnHTML">
    <w:name w:val="HTML Variable"/>
    <w:basedOn w:val="Standardnpsmoodstavce"/>
    <w:uiPriority w:val="99"/>
    <w:semiHidden/>
    <w:unhideWhenUsed/>
    <w:rsid w:val="00C71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46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4CFD-67FE-46D6-8C3F-092CB66C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6018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Havelová</dc:creator>
  <cp:lastModifiedBy>Lenka Veselá</cp:lastModifiedBy>
  <cp:revision>2</cp:revision>
  <dcterms:created xsi:type="dcterms:W3CDTF">2018-11-12T13:31:00Z</dcterms:created>
  <dcterms:modified xsi:type="dcterms:W3CDTF">2018-11-12T13:31:00Z</dcterms:modified>
</cp:coreProperties>
</file>